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529B" w14:textId="7DBA4B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SAK/1/07/2023/W</w:t>
      </w:r>
      <w:r w:rsidRPr="00DA1DC4">
        <w:rPr>
          <w:rFonts w:eastAsia="Times New Roman"/>
          <w:lang w:eastAsia="pl-PL"/>
        </w:rPr>
        <w:tab/>
      </w:r>
      <w:r w:rsidRPr="00DA1DC4">
        <w:rPr>
          <w:rFonts w:eastAsia="Times New Roman"/>
          <w:lang w:eastAsia="pl-PL"/>
        </w:rPr>
        <w:tab/>
      </w:r>
      <w:r w:rsidRPr="00DA1DC4">
        <w:rPr>
          <w:rFonts w:eastAsia="Times New Roman"/>
          <w:lang w:eastAsia="pl-PL"/>
        </w:rPr>
        <w:tab/>
        <w:t xml:space="preserve">   </w:t>
      </w:r>
      <w:r w:rsidRPr="00DA1DC4">
        <w:rPr>
          <w:rFonts w:eastAsia="Times New Roman"/>
          <w:lang w:eastAsia="pl-PL"/>
        </w:rPr>
        <w:tab/>
        <w:t xml:space="preserve">           </w:t>
      </w:r>
      <w:r w:rsidRPr="00DA1DC4">
        <w:rPr>
          <w:rFonts w:eastAsia="Times New Roman"/>
          <w:lang w:eastAsia="pl-PL"/>
        </w:rPr>
        <w:tab/>
        <w:t xml:space="preserve">                      Konin, dnia </w:t>
      </w:r>
      <w:r>
        <w:rPr>
          <w:rFonts w:eastAsia="Times New Roman"/>
          <w:lang w:eastAsia="pl-PL"/>
        </w:rPr>
        <w:t>0</w:t>
      </w:r>
      <w:r w:rsidR="00B66A33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 xml:space="preserve"> lipca</w:t>
      </w:r>
      <w:r w:rsidRPr="00DA1DC4">
        <w:rPr>
          <w:rFonts w:eastAsia="Times New Roman"/>
          <w:lang w:eastAsia="pl-PL"/>
        </w:rPr>
        <w:t xml:space="preserve"> 202</w:t>
      </w:r>
      <w:r>
        <w:rPr>
          <w:rFonts w:eastAsia="Times New Roman"/>
          <w:lang w:eastAsia="pl-PL"/>
        </w:rPr>
        <w:t>3</w:t>
      </w:r>
      <w:r w:rsidRPr="00DA1DC4">
        <w:rPr>
          <w:rFonts w:eastAsia="Times New Roman"/>
          <w:lang w:eastAsia="pl-PL"/>
        </w:rPr>
        <w:t xml:space="preserve"> r.</w:t>
      </w:r>
    </w:p>
    <w:p w14:paraId="0965E0B3" w14:textId="77777777" w:rsidR="00DA1DC4" w:rsidRPr="00DA1DC4" w:rsidRDefault="00DA1DC4" w:rsidP="00DA1DC4">
      <w:pPr>
        <w:spacing w:after="0" w:line="360" w:lineRule="auto"/>
        <w:rPr>
          <w:rFonts w:eastAsia="Times New Roman"/>
          <w:lang w:eastAsia="pl-PL"/>
        </w:rPr>
      </w:pPr>
    </w:p>
    <w:p w14:paraId="6EEE0299" w14:textId="77777777" w:rsidR="00B66A33" w:rsidRDefault="00B66A33" w:rsidP="00DA1DC4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eastAsia="Times New Roman"/>
          <w:sz w:val="28"/>
          <w:szCs w:val="28"/>
          <w:u w:val="single"/>
          <w:lang w:eastAsia="pl-PL"/>
        </w:rPr>
      </w:pPr>
      <w:r>
        <w:rPr>
          <w:rFonts w:eastAsia="Times New Roman"/>
          <w:sz w:val="28"/>
          <w:szCs w:val="28"/>
          <w:u w:val="single"/>
          <w:lang w:eastAsia="pl-PL"/>
        </w:rPr>
        <w:t>Rozeznanie rynku</w:t>
      </w:r>
    </w:p>
    <w:p w14:paraId="2469E515" w14:textId="3BE696DA" w:rsidR="00DA1DC4" w:rsidRDefault="00DA1DC4" w:rsidP="00DA1DC4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eastAsia="Times New Roman"/>
          <w:sz w:val="28"/>
          <w:szCs w:val="28"/>
          <w:u w:val="single"/>
          <w:lang w:eastAsia="pl-PL"/>
        </w:rPr>
      </w:pPr>
      <w:r w:rsidRPr="00DA1DC4">
        <w:rPr>
          <w:rFonts w:eastAsia="Times New Roman"/>
          <w:sz w:val="28"/>
          <w:szCs w:val="28"/>
          <w:u w:val="single"/>
          <w:lang w:eastAsia="pl-PL"/>
        </w:rPr>
        <w:t>Zapytanie ofertowe</w:t>
      </w:r>
    </w:p>
    <w:p w14:paraId="40C36F4F" w14:textId="63212EE8" w:rsidR="005B3C04" w:rsidRPr="00E07834" w:rsidRDefault="00B726D0" w:rsidP="00B726D0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eastAsia="Times New Roman"/>
          <w:lang w:eastAsia="pl-PL"/>
        </w:rPr>
      </w:pPr>
      <w:r w:rsidRPr="00B726D0">
        <w:rPr>
          <w:rFonts w:eastAsia="Times New Roman"/>
          <w:lang w:eastAsia="pl-PL"/>
        </w:rPr>
        <w:t xml:space="preserve">Stowarzyszenie Aglomeracja Konińska zwraca się z uprzejmą prośbą o przedstawienie oferty cenowej na wykonanie niezbędnych badań celem opracowania dokumentu strategicznego pn. ,,Plan adaptacji do zmian klimatu </w:t>
      </w:r>
      <w:r w:rsidR="001444D4">
        <w:rPr>
          <w:rFonts w:eastAsia="Times New Roman"/>
          <w:lang w:eastAsia="pl-PL"/>
        </w:rPr>
        <w:t>dla</w:t>
      </w:r>
      <w:r w:rsidR="001E0460">
        <w:rPr>
          <w:rFonts w:eastAsia="Times New Roman"/>
          <w:lang w:eastAsia="pl-PL"/>
        </w:rPr>
        <w:t xml:space="preserve"> gmin z terenu </w:t>
      </w:r>
      <w:r w:rsidRPr="00B726D0">
        <w:rPr>
          <w:rFonts w:eastAsia="Times New Roman"/>
          <w:lang w:eastAsia="pl-PL"/>
        </w:rPr>
        <w:t>Aglomeracji Konińskiej</w:t>
      </w:r>
      <w:r w:rsidR="001E0460">
        <w:rPr>
          <w:rFonts w:eastAsia="Times New Roman"/>
          <w:lang w:eastAsia="pl-PL"/>
        </w:rPr>
        <w:t xml:space="preserve">: </w:t>
      </w:r>
      <w:r w:rsidR="001E0460">
        <w:rPr>
          <w:rFonts w:eastAsia="Times New Roman"/>
          <w:color w:val="000000"/>
          <w:lang w:eastAsia="pl-PL"/>
        </w:rPr>
        <w:t>Rychwał, Wierzbinek, Ślesin, Kleczew, Sompolno, Grodziec, Kazimierz Biskupi, Kramsk, Krzymów, Skulsk, Stare Miasto, Rzgów, Wilczyn, Golina</w:t>
      </w:r>
      <w:r w:rsidRPr="00B726D0">
        <w:rPr>
          <w:rFonts w:eastAsia="Times New Roman"/>
          <w:lang w:eastAsia="pl-PL"/>
        </w:rPr>
        <w:t>”</w:t>
      </w:r>
      <w:r w:rsidR="00E07834">
        <w:rPr>
          <w:rFonts w:eastAsia="Times New Roman"/>
          <w:lang w:eastAsia="pl-PL"/>
        </w:rPr>
        <w:t xml:space="preserve"> </w:t>
      </w:r>
      <w:r w:rsidR="00E07834" w:rsidRPr="00E07834">
        <w:t>oraz przeprowadzenia procedury „Strategicznej Oceny Oddziaływania na Środowisko”, w przypadku wystąpienia konieczności jej wykonania.</w:t>
      </w:r>
    </w:p>
    <w:p w14:paraId="11FC9045" w14:textId="77777777" w:rsidR="00DA1DC4" w:rsidRPr="00DA1DC4" w:rsidRDefault="00DA1DC4" w:rsidP="00DA1DC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b/>
          <w:lang w:eastAsia="pl-PL"/>
        </w:rPr>
      </w:pPr>
    </w:p>
    <w:p w14:paraId="21376915" w14:textId="77777777" w:rsidR="00DA1DC4" w:rsidRPr="00DA1DC4" w:rsidRDefault="00DA1DC4" w:rsidP="00DA1DC4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Zamawiający:</w:t>
      </w:r>
    </w:p>
    <w:p w14:paraId="1E3481CD" w14:textId="686C18D8" w:rsidR="00DA1DC4" w:rsidRDefault="00DA1DC4" w:rsidP="00DA1DC4">
      <w:pPr>
        <w:tabs>
          <w:tab w:val="left" w:pos="0"/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Stowarzyszenie Aglomeracja Konińska</w:t>
      </w:r>
    </w:p>
    <w:p w14:paraId="662758F1" w14:textId="0B22C8EB" w:rsidR="00DA1DC4" w:rsidRPr="00DA1DC4" w:rsidRDefault="00DA1DC4" w:rsidP="00DA1DC4">
      <w:pPr>
        <w:tabs>
          <w:tab w:val="left" w:pos="0"/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płk. Witolda Sztarka 1 </w:t>
      </w:r>
    </w:p>
    <w:p w14:paraId="5F645FA6" w14:textId="77777777" w:rsidR="00DA1DC4" w:rsidRDefault="00DA1DC4" w:rsidP="00DA1DC4">
      <w:pPr>
        <w:tabs>
          <w:tab w:val="left" w:pos="0"/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 xml:space="preserve">62 – 500 Konin </w:t>
      </w:r>
    </w:p>
    <w:p w14:paraId="6A50D13C" w14:textId="430DB4B8" w:rsidR="00B66A33" w:rsidRDefault="00B66A33" w:rsidP="00DA1DC4">
      <w:pPr>
        <w:tabs>
          <w:tab w:val="left" w:pos="0"/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b/>
          <w:lang w:eastAsia="pl-PL"/>
        </w:rPr>
      </w:pPr>
      <w:hyperlink r:id="rId7" w:history="1">
        <w:r w:rsidRPr="0077427D">
          <w:rPr>
            <w:rStyle w:val="Hipercze"/>
            <w:rFonts w:eastAsia="Times New Roman"/>
            <w:b/>
            <w:lang w:eastAsia="pl-PL"/>
          </w:rPr>
          <w:t>biuro@aglomeracjakoninska.org</w:t>
        </w:r>
      </w:hyperlink>
    </w:p>
    <w:p w14:paraId="28B65CC4" w14:textId="20C6BAB0" w:rsidR="00DA1DC4" w:rsidRDefault="00DA1DC4" w:rsidP="00DA1DC4">
      <w:pPr>
        <w:tabs>
          <w:tab w:val="left" w:pos="0"/>
          <w:tab w:val="left" w:pos="284"/>
          <w:tab w:val="center" w:pos="4536"/>
          <w:tab w:val="right" w:pos="9072"/>
        </w:tabs>
        <w:spacing w:after="0" w:line="360" w:lineRule="auto"/>
        <w:jc w:val="both"/>
        <w:rPr>
          <w:b/>
          <w:bCs/>
          <w:color w:val="040C28"/>
        </w:rPr>
      </w:pPr>
      <w:r w:rsidRPr="00DA1DC4">
        <w:rPr>
          <w:rFonts w:eastAsia="Times New Roman"/>
          <w:b/>
          <w:lang w:eastAsia="pl-PL"/>
        </w:rPr>
        <w:t>NIP 665</w:t>
      </w:r>
      <w:r>
        <w:rPr>
          <w:rFonts w:eastAsia="Times New Roman"/>
          <w:b/>
          <w:lang w:eastAsia="pl-PL"/>
        </w:rPr>
        <w:t>3043609</w:t>
      </w:r>
      <w:r w:rsidRPr="00DA1DC4">
        <w:rPr>
          <w:rFonts w:eastAsia="Times New Roman"/>
          <w:b/>
          <w:lang w:eastAsia="pl-PL"/>
        </w:rPr>
        <w:t xml:space="preserve">, REGON </w:t>
      </w:r>
      <w:r w:rsidR="0031398F" w:rsidRPr="0031398F">
        <w:rPr>
          <w:b/>
          <w:bCs/>
          <w:color w:val="040C28"/>
        </w:rPr>
        <w:t>520301590</w:t>
      </w:r>
    </w:p>
    <w:p w14:paraId="7FDAD387" w14:textId="77777777" w:rsidR="00B66A33" w:rsidRPr="00DA1DC4" w:rsidRDefault="00B66A33" w:rsidP="00DA1DC4">
      <w:pPr>
        <w:tabs>
          <w:tab w:val="left" w:pos="0"/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b/>
          <w:lang w:eastAsia="pl-PL"/>
        </w:rPr>
      </w:pPr>
    </w:p>
    <w:p w14:paraId="77118F89" w14:textId="77777777" w:rsidR="00DA1DC4" w:rsidRPr="00DA1DC4" w:rsidRDefault="00DA1DC4" w:rsidP="00DA1DC4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/>
        <w:jc w:val="both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Przedmiot zamówienia i szczegółowy opis:</w:t>
      </w:r>
    </w:p>
    <w:p w14:paraId="4BFC0291" w14:textId="6B4B7DA0" w:rsidR="00DA1DC4" w:rsidRPr="00DA1DC4" w:rsidRDefault="00DA1DC4" w:rsidP="005B3C0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l) Przedmiotem zamówienia jest opracowanie dokumentu pn. „</w:t>
      </w:r>
      <w:r w:rsidR="0031398F" w:rsidRPr="0031398F">
        <w:rPr>
          <w:b/>
        </w:rPr>
        <w:t>Plan adaptacji do zmian klimatu dla</w:t>
      </w:r>
      <w:r w:rsidR="001E0460">
        <w:rPr>
          <w:rFonts w:eastAsia="Times New Roman"/>
          <w:lang w:eastAsia="pl-PL"/>
        </w:rPr>
        <w:t xml:space="preserve">  </w:t>
      </w:r>
      <w:r w:rsidR="001E0460" w:rsidRPr="001E0460">
        <w:rPr>
          <w:rFonts w:eastAsia="Times New Roman"/>
          <w:b/>
          <w:bCs/>
          <w:lang w:eastAsia="pl-PL"/>
        </w:rPr>
        <w:t xml:space="preserve">gmin z terenu Aglomeracji Konińskiej: </w:t>
      </w:r>
      <w:r w:rsidR="001E0460" w:rsidRPr="001E0460">
        <w:rPr>
          <w:rFonts w:eastAsia="Times New Roman"/>
          <w:b/>
          <w:bCs/>
          <w:color w:val="000000"/>
          <w:lang w:eastAsia="pl-PL"/>
        </w:rPr>
        <w:t>Rychwał, Wierzbinek, Ślesin, Kleczew, Sompolno, Grodziec, Kazimierz Biskupi, Kramsk, Krzymów, Skulsk, Stare Miasto, Rzgów, Wilczyn, Golina</w:t>
      </w:r>
      <w:r w:rsidRPr="001E0460">
        <w:rPr>
          <w:rFonts w:eastAsia="Times New Roman"/>
          <w:b/>
          <w:bCs/>
          <w:lang w:eastAsia="pl-PL"/>
        </w:rPr>
        <w:t>"</w:t>
      </w:r>
      <w:r w:rsidRPr="00DA1DC4">
        <w:rPr>
          <w:rFonts w:eastAsia="Times New Roman"/>
          <w:lang w:eastAsia="pl-PL"/>
        </w:rPr>
        <w:t xml:space="preserve"> oraz przeprowadzenie procedury „Strategicznej Oceny Oddziaływania na Środowisko”, w przypadku wystąpienia konieczności jej wykonania.</w:t>
      </w:r>
    </w:p>
    <w:p w14:paraId="1DFB508A" w14:textId="77777777" w:rsidR="00DA1DC4" w:rsidRPr="00DA1DC4" w:rsidRDefault="00DA1DC4" w:rsidP="00DA1DC4">
      <w:pPr>
        <w:spacing w:after="0" w:line="360" w:lineRule="auto"/>
        <w:ind w:right="4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Minimalny zakres planu przedstawiamy poniżej.</w:t>
      </w:r>
    </w:p>
    <w:p w14:paraId="4D4D8C22" w14:textId="77777777" w:rsidR="00DA1DC4" w:rsidRPr="00DA1DC4" w:rsidRDefault="00DA1DC4" w:rsidP="00DA1DC4">
      <w:pPr>
        <w:spacing w:after="0" w:line="360" w:lineRule="auto"/>
        <w:ind w:right="4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Opracowany dokument powinien zawierać:</w:t>
      </w:r>
    </w:p>
    <w:p w14:paraId="3305D190" w14:textId="36D44CE5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1. Cele i priorytety Planu Adaptacji</w:t>
      </w:r>
      <w:r w:rsidR="005B3C04">
        <w:rPr>
          <w:rFonts w:eastAsia="Times New Roman"/>
          <w:lang w:eastAsia="pl-PL"/>
        </w:rPr>
        <w:t xml:space="preserve"> dla </w:t>
      </w:r>
      <w:r w:rsidR="001E0460">
        <w:rPr>
          <w:rFonts w:eastAsia="Times New Roman"/>
          <w:lang w:eastAsia="pl-PL"/>
        </w:rPr>
        <w:t xml:space="preserve">gmin z terenu </w:t>
      </w:r>
      <w:r w:rsidR="001E0460" w:rsidRPr="00B726D0">
        <w:rPr>
          <w:rFonts w:eastAsia="Times New Roman"/>
          <w:lang w:eastAsia="pl-PL"/>
        </w:rPr>
        <w:t>Aglomeracji Konińskiej</w:t>
      </w:r>
      <w:r w:rsidR="001E0460">
        <w:rPr>
          <w:rFonts w:eastAsia="Times New Roman"/>
          <w:lang w:eastAsia="pl-PL"/>
        </w:rPr>
        <w:t xml:space="preserve">: </w:t>
      </w:r>
      <w:r w:rsidR="001E0460">
        <w:rPr>
          <w:rFonts w:eastAsia="Times New Roman"/>
          <w:color w:val="000000"/>
          <w:lang w:eastAsia="pl-PL"/>
        </w:rPr>
        <w:t>Rychwał, Wierzbinek, Ślesin, Kleczew, Sompolno, Grodziec, Kazimierz Biskupi, Kramsk, Krzymów, Skulsk, Stare Miasto, Rzgów, Wilczyn, Golina</w:t>
      </w:r>
      <w:r w:rsidRPr="00DA1DC4">
        <w:rPr>
          <w:rFonts w:eastAsia="Times New Roman"/>
          <w:lang w:eastAsia="pl-PL"/>
        </w:rPr>
        <w:t>.</w:t>
      </w:r>
    </w:p>
    <w:p w14:paraId="014559A8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lastRenderedPageBreak/>
        <w:t>2. Uwarunkowania i współzależności z dokumentami strategicznymi.</w:t>
      </w:r>
    </w:p>
    <w:p w14:paraId="5C8D3B6D" w14:textId="40630FCB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3. Główne zagrożenia</w:t>
      </w:r>
      <w:r w:rsidR="001E0460">
        <w:rPr>
          <w:rFonts w:eastAsia="Times New Roman"/>
          <w:lang w:eastAsia="pl-PL"/>
        </w:rPr>
        <w:t xml:space="preserve"> gmin</w:t>
      </w:r>
      <w:r w:rsidRPr="00DA1DC4">
        <w:rPr>
          <w:rFonts w:eastAsia="Times New Roman"/>
          <w:lang w:eastAsia="pl-PL"/>
        </w:rPr>
        <w:t xml:space="preserve"> </w:t>
      </w:r>
      <w:r w:rsidR="005B3C04">
        <w:rPr>
          <w:rFonts w:eastAsia="Times New Roman"/>
          <w:lang w:eastAsia="pl-PL"/>
        </w:rPr>
        <w:t>Aglomeracji</w:t>
      </w:r>
      <w:r w:rsidRPr="00DA1DC4">
        <w:rPr>
          <w:rFonts w:eastAsia="Times New Roman"/>
          <w:lang w:eastAsia="pl-PL"/>
        </w:rPr>
        <w:t xml:space="preserve"> </w:t>
      </w:r>
      <w:r w:rsidR="005B3C04">
        <w:rPr>
          <w:rFonts w:eastAsia="Times New Roman"/>
          <w:lang w:eastAsia="pl-PL"/>
        </w:rPr>
        <w:t>Konińskiej</w:t>
      </w:r>
      <w:r w:rsidR="001E0460">
        <w:rPr>
          <w:rFonts w:eastAsia="Times New Roman"/>
          <w:lang w:eastAsia="pl-PL"/>
        </w:rPr>
        <w:t xml:space="preserve"> (</w:t>
      </w:r>
      <w:r w:rsidR="001E0460">
        <w:rPr>
          <w:rFonts w:eastAsia="Times New Roman"/>
          <w:color w:val="000000"/>
          <w:lang w:eastAsia="pl-PL"/>
        </w:rPr>
        <w:t>Rychwał, Wierzbinek, Ślesin, Kleczew, Sompolno, Grodziec, Kazimierz Biskupi, Kramsk, Krzymów, Skulsk, Stare Miasto, Rzgów, Wilczyn, Golina)</w:t>
      </w:r>
      <w:r w:rsidR="005B3C04">
        <w:rPr>
          <w:rFonts w:eastAsia="Times New Roman"/>
          <w:lang w:eastAsia="pl-PL"/>
        </w:rPr>
        <w:t xml:space="preserve"> </w:t>
      </w:r>
      <w:r w:rsidRPr="00DA1DC4">
        <w:rPr>
          <w:rFonts w:eastAsia="Times New Roman"/>
          <w:lang w:eastAsia="pl-PL"/>
        </w:rPr>
        <w:t>wynikające ze zmian klimatu.</w:t>
      </w:r>
    </w:p>
    <w:p w14:paraId="312DA3AF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4. Diagnoza</w:t>
      </w:r>
    </w:p>
    <w:p w14:paraId="3EED42C5" w14:textId="326E3882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4.1. Charakterystyka </w:t>
      </w:r>
      <w:r w:rsidR="005B3C04">
        <w:rPr>
          <w:rFonts w:eastAsia="Times New Roman"/>
          <w:lang w:eastAsia="pl-PL"/>
        </w:rPr>
        <w:t>Aglomeracji Konińskiej</w:t>
      </w:r>
      <w:r w:rsidR="001E0460">
        <w:rPr>
          <w:rFonts w:eastAsia="Times New Roman"/>
          <w:lang w:eastAsia="pl-PL"/>
        </w:rPr>
        <w:t xml:space="preserve"> (</w:t>
      </w:r>
      <w:r w:rsidR="001E0460">
        <w:rPr>
          <w:rFonts w:eastAsia="Times New Roman"/>
          <w:color w:val="000000"/>
          <w:lang w:eastAsia="pl-PL"/>
        </w:rPr>
        <w:t>Rychwał, Wierzbinek, Ślesin, Kleczew, Sompolno, Grodziec, Kazimierz Biskupi, Kramsk, Krzymów, Skulsk, Stare Miasto, Rzgów, Wilczyn, Golina)</w:t>
      </w:r>
      <w:r w:rsidRPr="00DA1DC4">
        <w:rPr>
          <w:rFonts w:eastAsia="Times New Roman"/>
          <w:lang w:eastAsia="pl-PL"/>
        </w:rPr>
        <w:t>.</w:t>
      </w:r>
    </w:p>
    <w:p w14:paraId="2F27635F" w14:textId="0EB5136C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5. Analiza zagrożeń wynikających ze zmian klimatu dla </w:t>
      </w:r>
      <w:r w:rsidR="005B3C04">
        <w:rPr>
          <w:rFonts w:eastAsia="Times New Roman"/>
          <w:lang w:eastAsia="pl-PL"/>
        </w:rPr>
        <w:t>Aglomeracji Konińskiej</w:t>
      </w:r>
      <w:r w:rsidR="001E0460">
        <w:rPr>
          <w:rFonts w:eastAsia="Times New Roman"/>
          <w:lang w:eastAsia="pl-PL"/>
        </w:rPr>
        <w:t>(</w:t>
      </w:r>
      <w:r w:rsidR="001E0460">
        <w:rPr>
          <w:rFonts w:eastAsia="Times New Roman"/>
          <w:color w:val="000000"/>
          <w:lang w:eastAsia="pl-PL"/>
        </w:rPr>
        <w:t>Rychwał, Wierzbinek, Ślesin, Kleczew, Sompolno, Grodziec, Kazimierz Biskupi, Kramsk, Krzymów, Skulsk, Stare Miasto, Rzgów, Wilczyn, Golina)</w:t>
      </w:r>
      <w:r w:rsidRPr="00DA1DC4">
        <w:rPr>
          <w:rFonts w:eastAsia="Times New Roman"/>
          <w:lang w:eastAsia="pl-PL"/>
        </w:rPr>
        <w:t>.</w:t>
      </w:r>
    </w:p>
    <w:p w14:paraId="151C0B41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5.1. Ekspozycja na dany czynnik klimatyczny.</w:t>
      </w:r>
    </w:p>
    <w:p w14:paraId="6FE88AFC" w14:textId="7BABCC25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5.2. Ocena podatności – wrażliwość</w:t>
      </w:r>
      <w:r w:rsidR="00082AB0">
        <w:rPr>
          <w:rFonts w:eastAsia="Times New Roman"/>
          <w:lang w:eastAsia="pl-PL"/>
        </w:rPr>
        <w:t xml:space="preserve"> Aglomeracji</w:t>
      </w:r>
      <w:r w:rsidRPr="00DA1DC4">
        <w:rPr>
          <w:rFonts w:eastAsia="Times New Roman"/>
          <w:lang w:eastAsia="pl-PL"/>
        </w:rPr>
        <w:t xml:space="preserve"> na dany czynnik klimatyczny.</w:t>
      </w:r>
    </w:p>
    <w:p w14:paraId="4728E599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5.3. Analiza ryzyka.</w:t>
      </w:r>
    </w:p>
    <w:p w14:paraId="06FD08C2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6. Wybrane działania adaptacyjne jako przykład dobrych praktyk.</w:t>
      </w:r>
    </w:p>
    <w:p w14:paraId="3445BCB7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6.1. Zielona infrastruktura.</w:t>
      </w:r>
    </w:p>
    <w:p w14:paraId="726581D5" w14:textId="135B91D8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6.2. </w:t>
      </w:r>
      <w:r w:rsidR="00806B51">
        <w:rPr>
          <w:rFonts w:eastAsia="Times New Roman"/>
          <w:lang w:eastAsia="pl-PL"/>
        </w:rPr>
        <w:t>Niebieska infrastruktura.</w:t>
      </w:r>
    </w:p>
    <w:p w14:paraId="3B32C1EA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6.3. Ocena i wybór opcji adaptacji.</w:t>
      </w:r>
    </w:p>
    <w:p w14:paraId="2545F976" w14:textId="5117FF4E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7. Korzyści dla </w:t>
      </w:r>
      <w:r w:rsidR="00B726D0">
        <w:rPr>
          <w:rFonts w:eastAsia="Times New Roman"/>
          <w:lang w:eastAsia="pl-PL"/>
        </w:rPr>
        <w:t>A</w:t>
      </w:r>
      <w:r w:rsidR="005B3C04">
        <w:rPr>
          <w:rFonts w:eastAsia="Times New Roman"/>
          <w:lang w:eastAsia="pl-PL"/>
        </w:rPr>
        <w:t>glomeracji</w:t>
      </w:r>
      <w:r w:rsidRPr="00DA1DC4">
        <w:rPr>
          <w:rFonts w:eastAsia="Times New Roman"/>
          <w:lang w:eastAsia="pl-PL"/>
        </w:rPr>
        <w:t xml:space="preserve"> płynące z adaptacji.</w:t>
      </w:r>
    </w:p>
    <w:p w14:paraId="087FFA57" w14:textId="19024E68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8. Wdrażanie Planu Adaptacji.</w:t>
      </w:r>
    </w:p>
    <w:p w14:paraId="30B3803F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8.1. Podmiot odpowiedzialny za wdrażanie.</w:t>
      </w:r>
    </w:p>
    <w:p w14:paraId="714BC3E8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8.2. Potencjalne źródła finansowania.</w:t>
      </w:r>
    </w:p>
    <w:p w14:paraId="02A77F04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8.3. Monitoring i sprawozdawczość.</w:t>
      </w:r>
    </w:p>
    <w:p w14:paraId="6EC066EF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8.4. Spis tabel.</w:t>
      </w:r>
    </w:p>
    <w:p w14:paraId="6639DEA7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8.5. Spis rysunków.</w:t>
      </w:r>
    </w:p>
    <w:p w14:paraId="551F98F0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9. Przygotowanie pism do Organów Opiniujących.</w:t>
      </w:r>
    </w:p>
    <w:p w14:paraId="383B1B16" w14:textId="77777777" w:rsidR="00DA1DC4" w:rsidRPr="00DA1DC4" w:rsidRDefault="00DA1DC4" w:rsidP="00DA1DC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2) Założenia realizacyjne: </w:t>
      </w:r>
    </w:p>
    <w:p w14:paraId="4E8AE40C" w14:textId="77777777" w:rsidR="00DA1DC4" w:rsidRPr="00DA1DC4" w:rsidRDefault="00DA1DC4" w:rsidP="00DA1DC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- Zamawiający zwraca uwagę, że z punktu widzenia adaptacji do zmian klimatu kluczowe jest dla niego podejście do kwestii gospodarowania wodami opadowymi i roztopowymi </w:t>
      </w:r>
      <w:r w:rsidRPr="00DA1DC4">
        <w:rPr>
          <w:rFonts w:eastAsia="Times New Roman"/>
          <w:lang w:eastAsia="pl-PL"/>
        </w:rPr>
        <w:br/>
        <w:t xml:space="preserve">i zagadnienia rozwoju zielono-niebieskiej infrastruktury; </w:t>
      </w:r>
    </w:p>
    <w:p w14:paraId="415B7E05" w14:textId="77777777" w:rsidR="00DA1DC4" w:rsidRPr="00DA1DC4" w:rsidRDefault="00DA1DC4" w:rsidP="00DA1DC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lastRenderedPageBreak/>
        <w:t xml:space="preserve">- Wszystkie niezbędne analizy zostaną przeprowadzone na podstawie ogólnodostępnych danych, np. w oparciu o portal IMGW; </w:t>
      </w:r>
    </w:p>
    <w:p w14:paraId="6DFE619A" w14:textId="77777777" w:rsidR="00DA1DC4" w:rsidRPr="00DA1DC4" w:rsidRDefault="00DA1DC4" w:rsidP="00DA1DC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- Analizie zostaną poddane wybrane przedziały lat – wynikające z dostępności danych. </w:t>
      </w:r>
      <w:r w:rsidRPr="00DA1DC4">
        <w:rPr>
          <w:rFonts w:eastAsia="Times New Roman"/>
          <w:lang w:eastAsia="pl-PL"/>
        </w:rPr>
        <w:br/>
        <w:t xml:space="preserve">W przypadku ich braku analizy zostaną oparte o dane z najbliżej położonych stacji meteorologicznych; </w:t>
      </w:r>
    </w:p>
    <w:p w14:paraId="52F33E57" w14:textId="77777777" w:rsidR="00DA1DC4" w:rsidRPr="00DA1DC4" w:rsidRDefault="00DA1DC4" w:rsidP="00DA1DC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- Zamawiający przekaże posiadane niezbędne informacje i dokumenty dotyczące zadań umożliwiających adaptowanie miasta do zmian klimatu; </w:t>
      </w:r>
    </w:p>
    <w:p w14:paraId="58AB70F0" w14:textId="4ED4F04A" w:rsidR="00DA1DC4" w:rsidRPr="00DA1DC4" w:rsidRDefault="00DA1DC4" w:rsidP="00DA1DC4">
      <w:pPr>
        <w:spacing w:after="0" w:line="360" w:lineRule="auto"/>
        <w:ind w:right="4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3) Przedmiot zamówienia obejmuje udział wykonawcy w </w:t>
      </w:r>
      <w:r w:rsidR="005B3C04">
        <w:rPr>
          <w:rFonts w:eastAsia="Times New Roman"/>
          <w:lang w:eastAsia="pl-PL"/>
        </w:rPr>
        <w:t>posiedzeniach Rady i Zarządu Stowarzyszenia Aglomeracji Konińskiej</w:t>
      </w:r>
      <w:r w:rsidRPr="00DA1DC4">
        <w:rPr>
          <w:rFonts w:eastAsia="Times New Roman"/>
          <w:lang w:eastAsia="pl-PL"/>
        </w:rPr>
        <w:t>.</w:t>
      </w:r>
    </w:p>
    <w:p w14:paraId="44187F27" w14:textId="77777777" w:rsidR="00DA1DC4" w:rsidRPr="00DA1DC4" w:rsidRDefault="00DA1DC4" w:rsidP="00DA1DC4">
      <w:pPr>
        <w:spacing w:after="0" w:line="360" w:lineRule="auto"/>
        <w:ind w:right="4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4) Przygotowanie dokumentu powinno odbyć się przy aktywnym udziale mieszkańców.</w:t>
      </w:r>
    </w:p>
    <w:p w14:paraId="7AD2DE72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Włączenie mieszkańców rozumiane jest jako:</w:t>
      </w:r>
    </w:p>
    <w:p w14:paraId="06ACAF1B" w14:textId="77777777" w:rsidR="00DA1DC4" w:rsidRPr="00DA1DC4" w:rsidRDefault="00DA1DC4" w:rsidP="00DA1DC4">
      <w:pPr>
        <w:spacing w:after="0" w:line="360" w:lineRule="auto"/>
        <w:ind w:left="170" w:hanging="17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 xml:space="preserve">- opracowanie przez wykonawcę elektronicznej ankiety mającej na celu pozyskanie danych oraz pomysłów na nowy kierunek rozwoju (udostępnienie Zamawiającemu linku </w:t>
      </w:r>
      <w:r w:rsidRPr="00DA1DC4">
        <w:rPr>
          <w:rFonts w:eastAsia="Times New Roman"/>
          <w:color w:val="000000"/>
          <w:lang w:eastAsia="pl-PL"/>
        </w:rPr>
        <w:br/>
        <w:t>do ankiety), zebranie i opracowanie wyników badania,</w:t>
      </w:r>
    </w:p>
    <w:p w14:paraId="29C663AB" w14:textId="1220122C" w:rsidR="00DA1DC4" w:rsidRPr="00DA1DC4" w:rsidRDefault="00DA1DC4" w:rsidP="00DA1DC4">
      <w:pPr>
        <w:spacing w:after="0" w:line="360" w:lineRule="auto"/>
        <w:ind w:left="170" w:hanging="17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 xml:space="preserve">- przeprowadzenie konsultacji społecznych w formie elektronicznej </w:t>
      </w:r>
      <w:r w:rsidR="00D342D7">
        <w:rPr>
          <w:rFonts w:eastAsia="Times New Roman"/>
          <w:color w:val="000000"/>
          <w:lang w:eastAsia="pl-PL"/>
        </w:rPr>
        <w:t>obejmujących 14</w:t>
      </w:r>
      <w:r w:rsidRPr="00DA1DC4">
        <w:rPr>
          <w:rFonts w:eastAsia="Times New Roman"/>
          <w:color w:val="000000"/>
          <w:lang w:eastAsia="pl-PL"/>
        </w:rPr>
        <w:t xml:space="preserve"> </w:t>
      </w:r>
      <w:r w:rsidR="005B3C04">
        <w:rPr>
          <w:rFonts w:eastAsia="Times New Roman"/>
          <w:color w:val="000000"/>
          <w:lang w:eastAsia="pl-PL"/>
        </w:rPr>
        <w:t>gmin członkowskich (Rychwał, Wierzbinek, Ślesin, Kleczew, Sompolno, Grodziec, Kazimierz Biskupi, Kramsk, Krzymów, Skulsk, Stare Miasto, Rzgów, Wilczyn, Golina)</w:t>
      </w:r>
      <w:r w:rsidRPr="00DA1DC4">
        <w:rPr>
          <w:rFonts w:eastAsia="Times New Roman"/>
          <w:color w:val="000000"/>
          <w:lang w:eastAsia="pl-PL"/>
        </w:rPr>
        <w:t xml:space="preserve">, które przyczynią się do zwiększenia świadomości mieszkańców </w:t>
      </w:r>
      <w:r w:rsidR="005B3C04">
        <w:rPr>
          <w:rFonts w:eastAsia="Times New Roman"/>
          <w:color w:val="000000"/>
          <w:lang w:eastAsia="pl-PL"/>
        </w:rPr>
        <w:t>Aglomeracji Konińskiej</w:t>
      </w:r>
      <w:r w:rsidRPr="00DA1DC4">
        <w:rPr>
          <w:rFonts w:eastAsia="Times New Roman"/>
          <w:color w:val="000000"/>
          <w:lang w:eastAsia="pl-PL"/>
        </w:rPr>
        <w:t xml:space="preserve"> w kierunku ochrony i poprawy klimatu.</w:t>
      </w:r>
    </w:p>
    <w:p w14:paraId="3AEA6E30" w14:textId="79D9D299" w:rsidR="00DA1DC4" w:rsidRPr="00DA1DC4" w:rsidRDefault="00DA1DC4" w:rsidP="00DA1DC4">
      <w:pPr>
        <w:spacing w:after="0" w:line="360" w:lineRule="auto"/>
        <w:ind w:left="170" w:hanging="17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 xml:space="preserve">- przygotowanie raportu z konsultacji społecznych w formie możliwej do publikacji </w:t>
      </w:r>
      <w:r w:rsidRPr="00DA1DC4">
        <w:rPr>
          <w:rFonts w:eastAsia="Times New Roman"/>
          <w:color w:val="000000"/>
          <w:lang w:eastAsia="pl-PL"/>
        </w:rPr>
        <w:br/>
        <w:t xml:space="preserve">na </w:t>
      </w:r>
      <w:r w:rsidR="005B3C04">
        <w:rPr>
          <w:rFonts w:eastAsia="Times New Roman"/>
          <w:color w:val="000000"/>
          <w:lang w:eastAsia="pl-PL"/>
        </w:rPr>
        <w:t>stronie Stowarzyszenia Aglomeracji Konińskiej</w:t>
      </w:r>
      <w:r w:rsidRPr="00DA1DC4">
        <w:rPr>
          <w:rFonts w:eastAsia="Times New Roman"/>
          <w:color w:val="000000"/>
          <w:lang w:eastAsia="pl-PL"/>
        </w:rPr>
        <w:t>.</w:t>
      </w:r>
    </w:p>
    <w:p w14:paraId="4E9203D3" w14:textId="77777777" w:rsidR="00DA1DC4" w:rsidRPr="00DA1DC4" w:rsidRDefault="00DA1DC4" w:rsidP="00DA1DC4">
      <w:pPr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5) Wykonawca zobowiązuje się realizować przedmiot niniejszego zamówienia </w:t>
      </w:r>
      <w:r w:rsidRPr="00DA1DC4">
        <w:rPr>
          <w:rFonts w:eastAsia="Times New Roman"/>
          <w:lang w:eastAsia="pl-PL"/>
        </w:rPr>
        <w:br/>
        <w:t>z zachowaniem należytej staranności, z uwzględnieniem zawodowego charakteru prowadzonej działalności, w zgodzie z postanowieniami umowy, powszechnie obowiązującymi przepisami prawa, normami oraz zasadami wiedzy technicznej.</w:t>
      </w:r>
    </w:p>
    <w:p w14:paraId="52A98E11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6)    Kod CPV: 907000004, 793000007, 805400001.</w:t>
      </w:r>
    </w:p>
    <w:p w14:paraId="4DBC08E7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b/>
          <w:lang w:eastAsia="pl-PL"/>
        </w:rPr>
        <w:t xml:space="preserve">IV. Termin realizacji zamówienia: </w:t>
      </w:r>
    </w:p>
    <w:p w14:paraId="41AE60E2" w14:textId="15C1FF14" w:rsidR="00DA1DC4" w:rsidRPr="00DA1DC4" w:rsidRDefault="00DA1DC4" w:rsidP="00DA1DC4">
      <w:pPr>
        <w:tabs>
          <w:tab w:val="right" w:pos="426"/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       Termin wykonywania przedmiotu zamówienia: od dnia podpisania umowy </w:t>
      </w:r>
      <w:r w:rsidRPr="00DA1DC4">
        <w:rPr>
          <w:rFonts w:eastAsia="Times New Roman"/>
          <w:lang w:eastAsia="pl-PL"/>
        </w:rPr>
        <w:br/>
        <w:t xml:space="preserve">do </w:t>
      </w:r>
      <w:r w:rsidR="0031398F">
        <w:rPr>
          <w:rFonts w:eastAsia="Times New Roman"/>
          <w:lang w:eastAsia="pl-PL"/>
        </w:rPr>
        <w:t>………….</w:t>
      </w:r>
      <w:r w:rsidR="00B66A33">
        <w:rPr>
          <w:rFonts w:eastAsia="Times New Roman"/>
          <w:lang w:eastAsia="pl-PL"/>
        </w:rPr>
        <w:t xml:space="preserve"> (12 miesięcy). </w:t>
      </w:r>
    </w:p>
    <w:p w14:paraId="59C78535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V.    Warunki wykonania zamówienia</w:t>
      </w:r>
    </w:p>
    <w:p w14:paraId="564E2A8E" w14:textId="77777777" w:rsidR="00DA1DC4" w:rsidRPr="00DA1DC4" w:rsidRDefault="00DA1DC4" w:rsidP="00DA1DC4">
      <w:pPr>
        <w:tabs>
          <w:tab w:val="right" w:pos="426"/>
        </w:tabs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lastRenderedPageBreak/>
        <w:t xml:space="preserve">1) O udzielenie zamówienia mogą ubiegać się Wykonawcy, którzy spełniają warunki, </w:t>
      </w:r>
      <w:r w:rsidRPr="00DA1DC4">
        <w:rPr>
          <w:rFonts w:eastAsia="Times New Roman"/>
          <w:lang w:eastAsia="pl-PL"/>
        </w:rPr>
        <w:br/>
        <w:t>o których mowa w niniejszym rozdziale i wykażą ich spełnienie na poziomie wymaganym przez Zamawiającego zgodnie z opisem zamieszczonym poniżej oraz nie podlegają wykluczeniu z postępowania.</w:t>
      </w:r>
    </w:p>
    <w:p w14:paraId="0FC35D6F" w14:textId="77777777" w:rsidR="00DA1DC4" w:rsidRPr="00DA1DC4" w:rsidRDefault="00DA1DC4" w:rsidP="00DA1DC4">
      <w:pPr>
        <w:tabs>
          <w:tab w:val="right" w:pos="426"/>
        </w:tabs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2) O udzielenie zamówienia mogą ubiegać się Wykonawcy którzy spełnią warunki udziału </w:t>
      </w:r>
      <w:r w:rsidRPr="00DA1DC4">
        <w:rPr>
          <w:rFonts w:eastAsia="Times New Roman"/>
          <w:lang w:eastAsia="pl-PL"/>
        </w:rPr>
        <w:br/>
        <w:t>w postępowaniu dotyczące posiadania wiedzy i doświadczenia.</w:t>
      </w:r>
    </w:p>
    <w:p w14:paraId="54E4289D" w14:textId="3A9706CA" w:rsidR="00DA1DC4" w:rsidRPr="00DA1DC4" w:rsidRDefault="00DA1DC4" w:rsidP="00DA1DC4">
      <w:pPr>
        <w:spacing w:after="15" w:line="360" w:lineRule="auto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 xml:space="preserve">Wykonawca musi wykazać, że w okresie ostatnich 3 lat przed upływem terminu składania ofert, a jeżeli okres prowadzenia działalności jest krótszy — w tym okresie zrealizował, </w:t>
      </w:r>
      <w:r w:rsidRPr="00DA1DC4">
        <w:rPr>
          <w:rFonts w:eastAsia="Times New Roman"/>
          <w:color w:val="000000"/>
          <w:lang w:eastAsia="pl-PL"/>
        </w:rPr>
        <w:br/>
        <w:t xml:space="preserve">co najmniej: 4 usług, w tym 1 „Plan adaptacji do zmian klimatu”, polegających </w:t>
      </w:r>
      <w:r w:rsidRPr="00DA1DC4">
        <w:rPr>
          <w:rFonts w:eastAsia="Times New Roman"/>
          <w:color w:val="000000"/>
          <w:lang w:eastAsia="pl-PL"/>
        </w:rPr>
        <w:br/>
        <w:t xml:space="preserve">na opracowaniu dokumentu strategicznego w zakresie: ochrony środowiska, zmian klimatycznych lub gospodarki wodnej o liczbie mieszkańców nie mniejszej niż </w:t>
      </w:r>
      <w:r w:rsidRPr="00DA1DC4">
        <w:rPr>
          <w:rFonts w:eastAsia="Times New Roman"/>
          <w:color w:val="000000"/>
          <w:lang w:eastAsia="pl-PL"/>
        </w:rPr>
        <w:br/>
        <w:t>50 tys. i udokumentuje to poprzez informacji o zlecającym, przedmiocie zlecenia, czasie realizacji oraz załączy dowody potwierdzające, że usługa została wykonana należycie.</w:t>
      </w:r>
    </w:p>
    <w:p w14:paraId="4FF6FF34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VI.    Kryteria oceny ofert</w:t>
      </w:r>
      <w:r w:rsidRPr="00DA1DC4">
        <w:rPr>
          <w:rFonts w:eastAsia="Times New Roman"/>
          <w:lang w:eastAsia="pl-PL"/>
        </w:rPr>
        <w:t xml:space="preserve">: </w:t>
      </w:r>
    </w:p>
    <w:p w14:paraId="51A94482" w14:textId="77777777" w:rsidR="00DA1DC4" w:rsidRPr="00DA1DC4" w:rsidRDefault="00DA1DC4" w:rsidP="00DA1DC4">
      <w:pPr>
        <w:tabs>
          <w:tab w:val="right" w:pos="426"/>
        </w:tabs>
        <w:spacing w:after="0" w:line="360" w:lineRule="auto"/>
        <w:ind w:left="426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Wybór oferty najkorzystniejszej zostanie dokonany na podstawie następujących kryteriów oceny: </w:t>
      </w:r>
      <w:r w:rsidRPr="00DA1DC4">
        <w:rPr>
          <w:rFonts w:eastAsia="Times New Roman"/>
          <w:b/>
          <w:lang w:eastAsia="pl-PL"/>
        </w:rPr>
        <w:t>najniższa cena – 100%</w:t>
      </w:r>
    </w:p>
    <w:p w14:paraId="65B6082A" w14:textId="77777777" w:rsidR="00DA1DC4" w:rsidRPr="00DA1DC4" w:rsidRDefault="00DA1DC4" w:rsidP="00DA1DC4">
      <w:pPr>
        <w:tabs>
          <w:tab w:val="right" w:pos="426"/>
        </w:tabs>
        <w:spacing w:after="0" w:line="360" w:lineRule="auto"/>
        <w:ind w:left="426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Oceny wypełniania kryteriów dokonuje się na podstawie poniższego wzoru:</w:t>
      </w:r>
    </w:p>
    <w:p w14:paraId="13642467" w14:textId="77777777" w:rsidR="00DA1DC4" w:rsidRPr="00DA1DC4" w:rsidRDefault="00DA1DC4" w:rsidP="00DA1DC4">
      <w:pPr>
        <w:tabs>
          <w:tab w:val="right" w:pos="426"/>
        </w:tabs>
        <w:spacing w:after="0" w:line="240" w:lineRule="auto"/>
        <w:ind w:left="425"/>
        <w:rPr>
          <w:rFonts w:eastAsia="Times New Roman"/>
          <w:lang w:eastAsia="pl-PL"/>
        </w:rPr>
      </w:pPr>
    </w:p>
    <w:p w14:paraId="03D5418A" w14:textId="77777777" w:rsidR="00DA1DC4" w:rsidRPr="00DA1DC4" w:rsidRDefault="00DA1DC4" w:rsidP="00DA1DC4">
      <w:pPr>
        <w:tabs>
          <w:tab w:val="right" w:pos="426"/>
        </w:tabs>
        <w:spacing w:after="0" w:line="240" w:lineRule="auto"/>
        <w:ind w:left="425"/>
        <w:rPr>
          <w:rFonts w:eastAsia="Times New Roman"/>
          <w:lang w:eastAsia="pl-PL"/>
        </w:rPr>
      </w:pPr>
    </w:p>
    <w:p w14:paraId="273FEE80" w14:textId="77777777" w:rsidR="00DA1DC4" w:rsidRPr="00DA1DC4" w:rsidRDefault="00DA1DC4" w:rsidP="00DA1DC4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najniższa oferowana cena spośród złożonych ofert</w:t>
      </w:r>
    </w:p>
    <w:p w14:paraId="5AAD7426" w14:textId="77777777" w:rsidR="00DA1DC4" w:rsidRPr="00DA1DC4" w:rsidRDefault="00DA1DC4" w:rsidP="00DA1DC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C = ---------------------------------------------------------------------- x 100 </w:t>
      </w:r>
    </w:p>
    <w:p w14:paraId="4B4DB2DE" w14:textId="77777777" w:rsidR="00DA1DC4" w:rsidRPr="00DA1DC4" w:rsidRDefault="00DA1DC4" w:rsidP="00DA1DC4">
      <w:pPr>
        <w:tabs>
          <w:tab w:val="right" w:pos="426"/>
        </w:tabs>
        <w:spacing w:after="0" w:line="240" w:lineRule="auto"/>
        <w:ind w:left="426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ab/>
        <w:t>cena oferty badanej</w:t>
      </w:r>
    </w:p>
    <w:p w14:paraId="7ED3B90C" w14:textId="77777777" w:rsidR="00DA1DC4" w:rsidRPr="00DA1DC4" w:rsidRDefault="00DA1DC4" w:rsidP="00DA1DC4">
      <w:pPr>
        <w:tabs>
          <w:tab w:val="right" w:pos="426"/>
        </w:tabs>
        <w:spacing w:after="0" w:line="240" w:lineRule="auto"/>
        <w:ind w:left="426"/>
        <w:rPr>
          <w:rFonts w:eastAsia="Times New Roman"/>
          <w:lang w:eastAsia="pl-PL"/>
        </w:rPr>
      </w:pPr>
    </w:p>
    <w:p w14:paraId="1B6F0FBA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b/>
          <w:lang w:eastAsia="pl-PL"/>
        </w:rPr>
      </w:pPr>
    </w:p>
    <w:p w14:paraId="0EBB0A8C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b/>
          <w:lang w:eastAsia="pl-PL"/>
        </w:rPr>
      </w:pPr>
    </w:p>
    <w:p w14:paraId="38904446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VII.  Sposób przygotowania oferty:</w:t>
      </w:r>
    </w:p>
    <w:p w14:paraId="1197F9BD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DA1DC4">
        <w:rPr>
          <w:rFonts w:eastAsia="Times New Roman"/>
          <w:lang w:eastAsia="pl-PL"/>
        </w:rPr>
        <w:t>7.1.</w:t>
      </w:r>
      <w:r w:rsidRPr="00DA1DC4">
        <w:rPr>
          <w:rFonts w:eastAsia="Times New Roman"/>
          <w:b/>
          <w:lang w:eastAsia="pl-PL"/>
        </w:rPr>
        <w:t xml:space="preserve"> </w:t>
      </w:r>
      <w:r w:rsidRPr="00DA1DC4">
        <w:rPr>
          <w:rFonts w:eastAsia="Times New Roman"/>
          <w:color w:val="000000"/>
          <w:lang w:eastAsia="pl-PL"/>
        </w:rPr>
        <w:t>Wykonawca może złożyć tylko jedną ofertę. Ofertę (na Formularzu „Oferta” stanowiącym załącznik numer 1 do Zapytania Ofertowego) należy złożyć w formie pisemnej (osobiście, listownie).</w:t>
      </w:r>
    </w:p>
    <w:p w14:paraId="0E548601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 xml:space="preserve">Do oferty należy dołączyć pełnomocnictwo do podpisania oferty (oryginał lub kopia potwierdzona za zgodność z oryginałem przez notariusza) względnie do podpisania innych </w:t>
      </w:r>
      <w:r w:rsidRPr="00DA1DC4">
        <w:rPr>
          <w:rFonts w:eastAsia="Times New Roman"/>
          <w:color w:val="000000"/>
          <w:lang w:eastAsia="pl-PL"/>
        </w:rPr>
        <w:lastRenderedPageBreak/>
        <w:t>dokumentów składanych wraz z ofertą, o ile prawo do ich podpisania nie wynika z innych dokumentów złożonych wraz z ofertą.</w:t>
      </w:r>
    </w:p>
    <w:p w14:paraId="5BA58CA2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7.2.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9110C7F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 xml:space="preserve">7.3. </w:t>
      </w:r>
      <w:r w:rsidRPr="00DA1DC4">
        <w:rPr>
          <w:rFonts w:eastAsia="Times New Roman"/>
          <w:lang w:eastAsia="pl-PL"/>
        </w:rPr>
        <w:t xml:space="preserve">Ofertę należy sporządzić na załączonym druku „FORMULARZ OFERTY” </w:t>
      </w:r>
      <w:r w:rsidRPr="00DA1DC4">
        <w:rPr>
          <w:rFonts w:eastAsia="Times New Roman"/>
          <w:lang w:eastAsia="pl-PL"/>
        </w:rPr>
        <w:br/>
        <w:t>(Załącznik Nr 1).</w:t>
      </w:r>
    </w:p>
    <w:p w14:paraId="1E1968B0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7.4. Oferta powinna być sporządzona w języku polskim, z zachowaniem formy pisemnej pod rygorem nieważności. Każdy dokument składający się na ofertę powinien być czytelny.</w:t>
      </w:r>
    </w:p>
    <w:p w14:paraId="4FD1E7DA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7.5. Każda poprawka w treści oferty, a w szczególności każde przerobienie, przekreślenie, uzupełnienie, nadpisanie, itp. powinno być parafowane przez Wykonawcę, w przeciwnym razie nie będzie uwzględnione.</w:t>
      </w:r>
    </w:p>
    <w:p w14:paraId="42B86DB6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7.6. Strony oferty powinny być trwale ze sobą połączone i kolejno ponumerowane.</w:t>
      </w:r>
    </w:p>
    <w:p w14:paraId="3855BEF4" w14:textId="77777777" w:rsidR="00DA1DC4" w:rsidRPr="00DA1DC4" w:rsidRDefault="00DA1DC4" w:rsidP="00DA1DC4">
      <w:pPr>
        <w:spacing w:after="0" w:line="360" w:lineRule="auto"/>
        <w:ind w:right="280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7.7. Ofertę należy umieścić w zamkniętym opakowaniu, uniemożliwiającym odczytanie jego zawartości bez uszkodzenia tego opakowania. Opakowanie powinno być oznaczone:</w:t>
      </w:r>
    </w:p>
    <w:p w14:paraId="4C8B5654" w14:textId="5BF5DBB9" w:rsidR="00DA1DC4" w:rsidRPr="00DA1DC4" w:rsidRDefault="0031398F" w:rsidP="00DA1DC4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Stowarzyszenie Aglomeracja Konińska, ul. płk. Witolda Sztarka 1, 62-500 Konin</w:t>
      </w:r>
      <w:r w:rsidR="00DA1DC4" w:rsidRPr="00DA1DC4">
        <w:rPr>
          <w:rFonts w:eastAsia="Times New Roman"/>
          <w:color w:val="000000"/>
          <w:lang w:eastAsia="pl-PL"/>
        </w:rPr>
        <w:t xml:space="preserve"> oraz opisane:</w:t>
      </w:r>
    </w:p>
    <w:p w14:paraId="187BBD7E" w14:textId="612AF950" w:rsidR="00DA1DC4" w:rsidRPr="00DA1DC4" w:rsidRDefault="00DA1DC4" w:rsidP="00DA1DC4">
      <w:pPr>
        <w:spacing w:after="0" w:line="360" w:lineRule="auto"/>
        <w:ind w:right="7"/>
        <w:jc w:val="both"/>
        <w:rPr>
          <w:rFonts w:eastAsia="Times New Roman"/>
          <w:color w:val="000000"/>
          <w:lang w:eastAsia="pl-PL"/>
        </w:rPr>
      </w:pPr>
      <w:r w:rsidRPr="00DA1DC4">
        <w:rPr>
          <w:rFonts w:eastAsia="Times New Roman"/>
          <w:color w:val="000000"/>
          <w:lang w:eastAsia="pl-PL"/>
        </w:rPr>
        <w:t>Oferta - opracowanie dokumentu pn. „</w:t>
      </w:r>
      <w:r w:rsidR="0031398F" w:rsidRPr="0031398F">
        <w:t xml:space="preserve">Plan adaptacji do zmian klimatu dla </w:t>
      </w:r>
      <w:r w:rsidR="001E0460">
        <w:rPr>
          <w:rFonts w:eastAsia="Times New Roman"/>
          <w:lang w:eastAsia="pl-PL"/>
        </w:rPr>
        <w:t xml:space="preserve">gmin z terenu </w:t>
      </w:r>
      <w:r w:rsidR="001E0460" w:rsidRPr="00B726D0">
        <w:rPr>
          <w:rFonts w:eastAsia="Times New Roman"/>
          <w:lang w:eastAsia="pl-PL"/>
        </w:rPr>
        <w:t>Aglomeracji Konińskiej</w:t>
      </w:r>
      <w:r w:rsidR="001E0460">
        <w:rPr>
          <w:rFonts w:eastAsia="Times New Roman"/>
          <w:lang w:eastAsia="pl-PL"/>
        </w:rPr>
        <w:t xml:space="preserve">: </w:t>
      </w:r>
      <w:r w:rsidR="001E0460">
        <w:rPr>
          <w:rFonts w:eastAsia="Times New Roman"/>
          <w:color w:val="000000"/>
          <w:lang w:eastAsia="pl-PL"/>
        </w:rPr>
        <w:t>Rychwał, Wierzbinek, Ślesin, Kleczew, Sompolno, Grodziec, Kazimierz Biskupi, Kramsk, Krzymów, Skulsk, Stare Miasto, Rzgów, Wilczyn, Golina</w:t>
      </w:r>
      <w:r w:rsidRPr="00DA1DC4">
        <w:rPr>
          <w:rFonts w:eastAsia="Times New Roman"/>
          <w:color w:val="000000"/>
          <w:lang w:eastAsia="pl-PL"/>
        </w:rPr>
        <w:t>”.</w:t>
      </w:r>
    </w:p>
    <w:p w14:paraId="5E21509B" w14:textId="77777777" w:rsidR="00DA1DC4" w:rsidRPr="00DA1DC4" w:rsidRDefault="00DA1DC4" w:rsidP="00DA1DC4">
      <w:pPr>
        <w:tabs>
          <w:tab w:val="right" w:pos="426"/>
        </w:tabs>
        <w:spacing w:after="0" w:line="360" w:lineRule="auto"/>
        <w:ind w:left="66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VIII.  Miejsce, termin i sposób złożenia oferty:</w:t>
      </w:r>
    </w:p>
    <w:p w14:paraId="3F1E2F3D" w14:textId="530D045D" w:rsidR="00DA1DC4" w:rsidRPr="00DA1DC4" w:rsidRDefault="00DA1DC4" w:rsidP="00DA1DC4">
      <w:pPr>
        <w:numPr>
          <w:ilvl w:val="0"/>
          <w:numId w:val="6"/>
        </w:numPr>
        <w:tabs>
          <w:tab w:val="right" w:pos="426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Ofertę należy złożyć w formie pisemnej w Biurze </w:t>
      </w:r>
      <w:r w:rsidR="0031398F">
        <w:rPr>
          <w:rFonts w:eastAsia="Times New Roman"/>
          <w:lang w:eastAsia="pl-PL"/>
        </w:rPr>
        <w:t xml:space="preserve">Stowarzyszenia Aglomeracji Konińskiej, </w:t>
      </w:r>
      <w:bookmarkStart w:id="0" w:name="_GoBack"/>
      <w:bookmarkEnd w:id="0"/>
      <w:r w:rsidR="0031398F">
        <w:rPr>
          <w:rFonts w:eastAsia="Times New Roman"/>
          <w:lang w:eastAsia="pl-PL"/>
        </w:rPr>
        <w:t>ul. płk. Witolda Sztarka 1(nr 215), 62-500 Konin</w:t>
      </w:r>
      <w:r w:rsidRPr="00DA1DC4">
        <w:rPr>
          <w:rFonts w:eastAsia="Times New Roman"/>
          <w:lang w:eastAsia="pl-PL"/>
        </w:rPr>
        <w:t>, nie później niż do dnia</w:t>
      </w:r>
      <w:r w:rsidR="0031398F">
        <w:rPr>
          <w:rFonts w:eastAsia="Times New Roman"/>
          <w:lang w:eastAsia="pl-PL"/>
        </w:rPr>
        <w:t>………….</w:t>
      </w:r>
    </w:p>
    <w:p w14:paraId="04070457" w14:textId="77777777" w:rsidR="00DA1DC4" w:rsidRPr="00DA1DC4" w:rsidRDefault="00DA1DC4" w:rsidP="00DA1DC4">
      <w:pPr>
        <w:numPr>
          <w:ilvl w:val="0"/>
          <w:numId w:val="6"/>
        </w:numPr>
        <w:tabs>
          <w:tab w:val="right" w:pos="426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Oferty złożone/przesłane po terminie nie będą rozpatrywane.</w:t>
      </w:r>
    </w:p>
    <w:p w14:paraId="1C3E3488" w14:textId="77777777" w:rsidR="00DA1DC4" w:rsidRPr="00DA1DC4" w:rsidRDefault="00DA1DC4" w:rsidP="00DA1DC4">
      <w:pPr>
        <w:numPr>
          <w:ilvl w:val="0"/>
          <w:numId w:val="6"/>
        </w:numPr>
        <w:tabs>
          <w:tab w:val="right" w:pos="426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Ofertę należy składać w jednej nieprzezroczystej, zabezpieczonej przed otwarciem kopercie (opakowaniu).</w:t>
      </w:r>
    </w:p>
    <w:p w14:paraId="1971FE5B" w14:textId="77777777" w:rsidR="00DA1DC4" w:rsidRPr="00DA1DC4" w:rsidRDefault="00DA1DC4" w:rsidP="00DA1DC4">
      <w:pPr>
        <w:numPr>
          <w:ilvl w:val="0"/>
          <w:numId w:val="6"/>
        </w:numPr>
        <w:tabs>
          <w:tab w:val="right" w:pos="426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Koperta (opakowanie) powinna być zaadresowana do Zamawiającego: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3"/>
      </w:tblGrid>
      <w:tr w:rsidR="00DA1DC4" w:rsidRPr="00DA1DC4" w14:paraId="6A86BE50" w14:textId="77777777" w:rsidTr="0042263D">
        <w:tc>
          <w:tcPr>
            <w:tcW w:w="8785" w:type="dxa"/>
            <w:shd w:val="clear" w:color="auto" w:fill="auto"/>
          </w:tcPr>
          <w:p w14:paraId="01C20257" w14:textId="15A7A0EC" w:rsidR="00DA1DC4" w:rsidRDefault="0031398F" w:rsidP="00DA1DC4">
            <w:pPr>
              <w:tabs>
                <w:tab w:val="right" w:pos="709"/>
                <w:tab w:val="center" w:pos="4536"/>
                <w:tab w:val="right" w:pos="9072"/>
              </w:tabs>
              <w:spacing w:after="0" w:line="36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Stowarzyszenia Aglomeracja Konińska</w:t>
            </w:r>
          </w:p>
          <w:p w14:paraId="43E6E716" w14:textId="06E7E55A" w:rsidR="0031398F" w:rsidRPr="00DA1DC4" w:rsidRDefault="0031398F" w:rsidP="00DA1DC4">
            <w:pPr>
              <w:tabs>
                <w:tab w:val="right" w:pos="709"/>
                <w:tab w:val="center" w:pos="4536"/>
                <w:tab w:val="right" w:pos="9072"/>
              </w:tabs>
              <w:spacing w:after="0" w:line="36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ul. płk. Witolda Sztarka 1 (nr 215)</w:t>
            </w:r>
          </w:p>
          <w:p w14:paraId="0AE086D2" w14:textId="77777777" w:rsidR="00DA1DC4" w:rsidRPr="00DA1DC4" w:rsidRDefault="00DA1DC4" w:rsidP="00DA1DC4">
            <w:pPr>
              <w:tabs>
                <w:tab w:val="right" w:pos="709"/>
                <w:tab w:val="center" w:pos="4536"/>
                <w:tab w:val="right" w:pos="9072"/>
              </w:tabs>
              <w:spacing w:after="0" w:line="360" w:lineRule="auto"/>
              <w:rPr>
                <w:rFonts w:eastAsia="Times New Roman"/>
                <w:i/>
                <w:lang w:eastAsia="pl-PL"/>
              </w:rPr>
            </w:pPr>
            <w:r w:rsidRPr="00DA1DC4">
              <w:rPr>
                <w:rFonts w:eastAsia="Times New Roman"/>
                <w:i/>
                <w:lang w:eastAsia="pl-PL"/>
              </w:rPr>
              <w:t>62-500 Konin</w:t>
            </w:r>
          </w:p>
          <w:p w14:paraId="4F6A8165" w14:textId="77777777" w:rsidR="00DA1DC4" w:rsidRPr="00DA1DC4" w:rsidRDefault="00DA1DC4" w:rsidP="00DA1DC4">
            <w:pPr>
              <w:tabs>
                <w:tab w:val="right" w:pos="709"/>
                <w:tab w:val="center" w:pos="4536"/>
                <w:tab w:val="right" w:pos="9072"/>
              </w:tabs>
              <w:spacing w:after="0" w:line="360" w:lineRule="auto"/>
              <w:rPr>
                <w:rFonts w:eastAsia="Times New Roman"/>
                <w:i/>
                <w:lang w:eastAsia="pl-PL"/>
              </w:rPr>
            </w:pPr>
            <w:r w:rsidRPr="00DA1DC4">
              <w:rPr>
                <w:rFonts w:eastAsia="Times New Roman"/>
                <w:i/>
                <w:lang w:eastAsia="pl-PL"/>
              </w:rPr>
              <w:lastRenderedPageBreak/>
              <w:t>Oferta na:</w:t>
            </w:r>
          </w:p>
          <w:p w14:paraId="43F2DDE0" w14:textId="73D2B1CE" w:rsidR="00DA1DC4" w:rsidRPr="00DA1DC4" w:rsidRDefault="00DA1DC4" w:rsidP="00DA1DC4">
            <w:pPr>
              <w:tabs>
                <w:tab w:val="left" w:pos="426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eastAsia="Times New Roman"/>
                <w:b/>
                <w:lang w:eastAsia="pl-PL"/>
              </w:rPr>
            </w:pPr>
            <w:r w:rsidRPr="00DA1DC4">
              <w:rPr>
                <w:rFonts w:eastAsia="Times New Roman"/>
                <w:lang w:eastAsia="pl-PL"/>
              </w:rPr>
              <w:t xml:space="preserve">Opracowanie dokumentu pn. </w:t>
            </w:r>
            <w:r w:rsidRPr="00DA1DC4">
              <w:rPr>
                <w:rFonts w:eastAsia="Times New Roman"/>
                <w:b/>
                <w:lang w:eastAsia="pl-PL"/>
              </w:rPr>
              <w:t>„</w:t>
            </w:r>
            <w:r w:rsidR="0031398F" w:rsidRPr="0031398F">
              <w:rPr>
                <w:b/>
              </w:rPr>
              <w:t xml:space="preserve">Plan adaptacji do zmian klimatu </w:t>
            </w:r>
            <w:r w:rsidR="0031398F" w:rsidRPr="001E0460">
              <w:rPr>
                <w:b/>
              </w:rPr>
              <w:t xml:space="preserve">dla </w:t>
            </w:r>
            <w:r w:rsidR="001E0460" w:rsidRPr="001E0460">
              <w:rPr>
                <w:rFonts w:eastAsia="Times New Roman"/>
                <w:b/>
                <w:lang w:eastAsia="pl-PL"/>
              </w:rPr>
              <w:t xml:space="preserve">gmin z terenu Aglomeracji Konińskiej: </w:t>
            </w:r>
            <w:r w:rsidR="001E0460" w:rsidRPr="001E0460">
              <w:rPr>
                <w:rFonts w:eastAsia="Times New Roman"/>
                <w:b/>
                <w:color w:val="000000"/>
                <w:lang w:eastAsia="pl-PL"/>
              </w:rPr>
              <w:t>Rychwał, Wierzbinek, Ślesin, Kleczew, Sompolno, Grodziec, Kazimierz Biskupi, Kramsk, Krzymów, Skulsk, Stare Miasto, Rzgów, Wilczyn, Golina</w:t>
            </w:r>
            <w:r w:rsidRPr="001E0460">
              <w:rPr>
                <w:rFonts w:eastAsia="Times New Roman"/>
                <w:b/>
                <w:lang w:eastAsia="pl-PL"/>
              </w:rPr>
              <w:t>”</w:t>
            </w:r>
            <w:r w:rsidRPr="00DA1DC4">
              <w:rPr>
                <w:rFonts w:eastAsia="Times New Roman"/>
                <w:lang w:eastAsia="pl-PL"/>
              </w:rPr>
              <w:t xml:space="preserve"> oraz przeprowadzenie procedury </w:t>
            </w:r>
            <w:r w:rsidRPr="00DA1DC4">
              <w:rPr>
                <w:rFonts w:eastAsia="Times New Roman"/>
                <w:b/>
                <w:lang w:eastAsia="pl-PL"/>
              </w:rPr>
              <w:t>„Strategicznej Oceny Oddziaływania na Środowisko”</w:t>
            </w:r>
            <w:r w:rsidRPr="00DA1DC4">
              <w:rPr>
                <w:rFonts w:eastAsia="Times New Roman"/>
                <w:lang w:eastAsia="pl-PL"/>
              </w:rPr>
              <w:t>, w przypadku wystąpienia konieczności jej wykonania.</w:t>
            </w:r>
          </w:p>
          <w:p w14:paraId="5736C093" w14:textId="0C0E4AF8" w:rsidR="00DA1DC4" w:rsidRPr="00DA1DC4" w:rsidRDefault="00DA1DC4" w:rsidP="00DA1DC4">
            <w:pPr>
              <w:tabs>
                <w:tab w:val="right" w:pos="709"/>
                <w:tab w:val="center" w:pos="4536"/>
                <w:tab w:val="right" w:pos="9072"/>
              </w:tabs>
              <w:spacing w:after="0" w:line="360" w:lineRule="auto"/>
              <w:rPr>
                <w:rFonts w:eastAsia="Times New Roman"/>
                <w:i/>
                <w:lang w:eastAsia="pl-PL"/>
              </w:rPr>
            </w:pPr>
            <w:r w:rsidRPr="00DA1DC4">
              <w:rPr>
                <w:rFonts w:eastAsia="Times New Roman"/>
                <w:i/>
                <w:lang w:eastAsia="pl-PL"/>
              </w:rPr>
              <w:t xml:space="preserve">Nie otwierać przed </w:t>
            </w:r>
            <w:r w:rsidR="0031398F">
              <w:rPr>
                <w:rFonts w:eastAsia="Times New Roman"/>
                <w:i/>
                <w:lang w:eastAsia="pl-PL"/>
              </w:rPr>
              <w:t>……</w:t>
            </w:r>
          </w:p>
        </w:tc>
      </w:tr>
    </w:tbl>
    <w:p w14:paraId="4E3FE704" w14:textId="77777777" w:rsidR="00DA1DC4" w:rsidRPr="00DA1DC4" w:rsidRDefault="00DA1DC4" w:rsidP="00DA1DC4">
      <w:pPr>
        <w:numPr>
          <w:ilvl w:val="0"/>
          <w:numId w:val="6"/>
        </w:numPr>
        <w:tabs>
          <w:tab w:val="right" w:pos="426"/>
        </w:tabs>
        <w:spacing w:after="0" w:line="360" w:lineRule="auto"/>
        <w:ind w:left="426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lastRenderedPageBreak/>
        <w:t>Na kopercie (opakowaniu) oprócz powyższego opisu należy umieścić nazwę i adres Wykonawcy.</w:t>
      </w:r>
    </w:p>
    <w:p w14:paraId="048E6A23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lang w:eastAsia="pl-PL"/>
        </w:rPr>
      </w:pPr>
      <w:r w:rsidRPr="00DA1DC4">
        <w:rPr>
          <w:rFonts w:eastAsia="Times New Roman"/>
          <w:b/>
          <w:lang w:eastAsia="pl-PL"/>
        </w:rPr>
        <w:t>IX. Termin otwarcia ofert</w:t>
      </w:r>
    </w:p>
    <w:p w14:paraId="668A607B" w14:textId="587810BE" w:rsidR="00DA1DC4" w:rsidRPr="00DA1DC4" w:rsidRDefault="00DA1DC4" w:rsidP="00DA1DC4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Otwarcie złożonych ofert nastąpi w dniu</w:t>
      </w:r>
      <w:r w:rsidR="0031398F">
        <w:rPr>
          <w:rFonts w:eastAsia="Times New Roman"/>
          <w:lang w:eastAsia="pl-PL"/>
        </w:rPr>
        <w:t>…..</w:t>
      </w:r>
      <w:r w:rsidRPr="00DA1DC4">
        <w:rPr>
          <w:rFonts w:eastAsia="Times New Roman"/>
          <w:lang w:eastAsia="pl-PL"/>
        </w:rPr>
        <w:t xml:space="preserve"> r. o godz. </w:t>
      </w:r>
      <w:r w:rsidR="0031398F">
        <w:rPr>
          <w:rFonts w:eastAsia="Times New Roman"/>
          <w:b/>
          <w:lang w:eastAsia="pl-PL"/>
        </w:rPr>
        <w:t>….</w:t>
      </w:r>
      <w:r w:rsidRPr="00DA1DC4">
        <w:rPr>
          <w:rFonts w:eastAsia="Times New Roman"/>
          <w:lang w:eastAsia="pl-PL"/>
        </w:rPr>
        <w:t xml:space="preserve"> w pokoju nr 2</w:t>
      </w:r>
      <w:r w:rsidR="0031398F">
        <w:rPr>
          <w:rFonts w:eastAsia="Times New Roman"/>
          <w:lang w:eastAsia="pl-PL"/>
        </w:rPr>
        <w:t>15</w:t>
      </w:r>
      <w:r w:rsidRPr="00DA1DC4">
        <w:rPr>
          <w:rFonts w:eastAsia="Times New Roman"/>
          <w:lang w:eastAsia="pl-PL"/>
        </w:rPr>
        <w:t xml:space="preserve"> </w:t>
      </w:r>
      <w:r w:rsidR="0031398F">
        <w:rPr>
          <w:rFonts w:eastAsia="Times New Roman"/>
          <w:lang w:eastAsia="pl-PL"/>
        </w:rPr>
        <w:t>Stowarzyszenia Aglomeracji Konińskiej, ul. płk. Witolda Sztarka 1, 62-500 Konin.</w:t>
      </w:r>
    </w:p>
    <w:p w14:paraId="65A44F7C" w14:textId="77777777" w:rsidR="00DA1DC4" w:rsidRPr="00DA1DC4" w:rsidRDefault="00DA1DC4" w:rsidP="00DA1DC4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Otwarcie ofert jest jawne.</w:t>
      </w:r>
    </w:p>
    <w:p w14:paraId="6B8A2B1A" w14:textId="77777777" w:rsidR="00DA1DC4" w:rsidRPr="00DA1DC4" w:rsidRDefault="00DA1DC4" w:rsidP="00DA1DC4">
      <w:pPr>
        <w:tabs>
          <w:tab w:val="right" w:pos="426"/>
        </w:tabs>
        <w:spacing w:after="0" w:line="360" w:lineRule="auto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X.  Inne postanowienia</w:t>
      </w:r>
    </w:p>
    <w:p w14:paraId="2EA4633B" w14:textId="77777777" w:rsidR="00DA1DC4" w:rsidRPr="00DA1DC4" w:rsidRDefault="00DA1DC4" w:rsidP="00DA1DC4">
      <w:pPr>
        <w:numPr>
          <w:ilvl w:val="0"/>
          <w:numId w:val="7"/>
        </w:numPr>
        <w:tabs>
          <w:tab w:val="right" w:pos="426"/>
          <w:tab w:val="right" w:pos="9072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Do zamówienia nie stosuje się ustawy z dnia 29 stycznia 2004 r.  – Prawo zamówień publicznych.</w:t>
      </w:r>
    </w:p>
    <w:p w14:paraId="737F9FBA" w14:textId="77777777" w:rsidR="00DA1DC4" w:rsidRPr="00DA1DC4" w:rsidRDefault="00DA1DC4" w:rsidP="00DA1DC4">
      <w:pPr>
        <w:numPr>
          <w:ilvl w:val="0"/>
          <w:numId w:val="7"/>
        </w:numPr>
        <w:tabs>
          <w:tab w:val="right" w:pos="426"/>
          <w:tab w:val="right" w:pos="9072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Zamawiający może żądać wyjaśnień dotyczących złożonych ofert, pytać o rażąco niską cenę (brak wyjaśnień skutkuje odrzuceniem oferty) oraz renegocjować warunki oferty.</w:t>
      </w:r>
    </w:p>
    <w:p w14:paraId="021FA5D9" w14:textId="77777777" w:rsidR="00DA1DC4" w:rsidRPr="00DA1DC4" w:rsidRDefault="00DA1DC4" w:rsidP="00DA1DC4">
      <w:pPr>
        <w:numPr>
          <w:ilvl w:val="0"/>
          <w:numId w:val="7"/>
        </w:numPr>
        <w:tabs>
          <w:tab w:val="center" w:pos="426"/>
          <w:tab w:val="right" w:pos="9072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Zamawiający dopuszcza możliwość unieważnienia zapytania ofertowego bez podania przyczyny.</w:t>
      </w:r>
    </w:p>
    <w:p w14:paraId="132A324D" w14:textId="77777777" w:rsidR="00DA1DC4" w:rsidRPr="00DA1DC4" w:rsidRDefault="00DA1DC4" w:rsidP="00DA1DC4">
      <w:pPr>
        <w:numPr>
          <w:ilvl w:val="0"/>
          <w:numId w:val="7"/>
        </w:numPr>
        <w:tabs>
          <w:tab w:val="center" w:pos="426"/>
          <w:tab w:val="right" w:pos="9072"/>
        </w:tabs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>Zapłata wynagrodzenia za usługę zostanie dokonana po jej wykonaniu oraz wystawieniu faktury, zgodnie z ceną wskazana w formularzu ofertowym, w terminie 30 dni od daty złożenia faktury w siedzibie Zamawiającego.</w:t>
      </w:r>
    </w:p>
    <w:p w14:paraId="54D87DDA" w14:textId="77777777" w:rsidR="00DA1DC4" w:rsidRPr="00DA1DC4" w:rsidRDefault="00DA1DC4" w:rsidP="00DA1DC4">
      <w:pPr>
        <w:numPr>
          <w:ilvl w:val="0"/>
          <w:numId w:val="10"/>
        </w:numPr>
        <w:tabs>
          <w:tab w:val="right" w:pos="426"/>
          <w:tab w:val="center" w:pos="4536"/>
          <w:tab w:val="right" w:pos="9072"/>
        </w:tabs>
        <w:spacing w:after="0" w:line="360" w:lineRule="auto"/>
        <w:ind w:left="720"/>
        <w:rPr>
          <w:rFonts w:eastAsia="Times New Roman"/>
          <w:b/>
          <w:lang w:eastAsia="pl-PL"/>
        </w:rPr>
      </w:pPr>
      <w:r w:rsidRPr="00DA1DC4">
        <w:rPr>
          <w:rFonts w:eastAsia="Times New Roman"/>
          <w:b/>
          <w:lang w:eastAsia="pl-PL"/>
        </w:rPr>
        <w:t>Przetwarzanie danych osobowych</w:t>
      </w:r>
    </w:p>
    <w:p w14:paraId="106108C9" w14:textId="77777777" w:rsidR="00DA1DC4" w:rsidRPr="00DA1DC4" w:rsidRDefault="00DA1DC4" w:rsidP="00DA1DC4">
      <w:pPr>
        <w:tabs>
          <w:tab w:val="center" w:pos="426"/>
          <w:tab w:val="right" w:pos="9072"/>
        </w:tabs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Zgodnie z art. 13 ust. 1 i 2 rozporządzenia Parlamentu Europejskiego i Rady (UE) 2016/679                 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DA1DC4">
        <w:rPr>
          <w:rFonts w:eastAsia="Times New Roman"/>
          <w:lang w:eastAsia="pl-PL"/>
        </w:rPr>
        <w:br/>
      </w:r>
      <w:r w:rsidRPr="00DA1DC4">
        <w:rPr>
          <w:rFonts w:eastAsia="Times New Roman"/>
          <w:lang w:eastAsia="pl-PL"/>
        </w:rPr>
        <w:lastRenderedPageBreak/>
        <w:t xml:space="preserve">z 04.05.2016, str. 1), dalej „RODO”, Zamawiający informuje osoby fizyczne, od których dane osobowe bezpośrednio pozyskuje w związku z ich udziałem w niniejszym postępowaniu, że: </w:t>
      </w:r>
    </w:p>
    <w:p w14:paraId="759AD2C5" w14:textId="77777777" w:rsidR="00DA1DC4" w:rsidRPr="00DA1DC4" w:rsidRDefault="00DA1DC4" w:rsidP="00DA1DC4">
      <w:pPr>
        <w:tabs>
          <w:tab w:val="center" w:pos="426"/>
          <w:tab w:val="right" w:pos="9072"/>
        </w:tabs>
        <w:spacing w:after="0" w:line="36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418"/>
        <w:gridCol w:w="6443"/>
      </w:tblGrid>
      <w:tr w:rsidR="00DA1DC4" w:rsidRPr="00DA1DC4" w14:paraId="18DFC251" w14:textId="77777777" w:rsidTr="0042263D">
        <w:trPr>
          <w:trHeight w:val="536"/>
          <w:jc w:val="center"/>
        </w:trPr>
        <w:tc>
          <w:tcPr>
            <w:tcW w:w="8861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14:paraId="4F94C1E8" w14:textId="3FD5C9C1" w:rsidR="00DA1DC4" w:rsidRPr="00DA1DC4" w:rsidRDefault="00DA1DC4" w:rsidP="00DA1DC4">
            <w:pPr>
              <w:spacing w:after="0"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SZCZEGÓŁOWE INFORMACJE DOTYCZĄCE PRZETWARZANIA PANI/PANA DANYCH OSOBOWYCH PRZEZ </w:t>
            </w:r>
            <w:r w:rsidR="00830A0E">
              <w:rPr>
                <w:rFonts w:eastAsia="Times New Roman"/>
                <w:b/>
                <w:sz w:val="18"/>
                <w:szCs w:val="18"/>
                <w:lang w:eastAsia="pl-PL"/>
              </w:rPr>
              <w:t>STOWARZYSZENIE AGLOMERACJĘ KONIŃSKĄ</w:t>
            </w:r>
          </w:p>
        </w:tc>
      </w:tr>
      <w:tr w:rsidR="00DA1DC4" w:rsidRPr="00DA1DC4" w14:paraId="07E72EAD" w14:textId="77777777" w:rsidTr="0042263D">
        <w:trPr>
          <w:trHeight w:val="725"/>
          <w:jc w:val="center"/>
        </w:trPr>
        <w:tc>
          <w:tcPr>
            <w:tcW w:w="241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5B2E5984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Administrator Danych Osobowych</w:t>
            </w:r>
          </w:p>
        </w:tc>
        <w:tc>
          <w:tcPr>
            <w:tcW w:w="6443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1C2D10B8" w14:textId="46D910A7" w:rsidR="00DA1DC4" w:rsidRPr="00DA1DC4" w:rsidRDefault="00DA1DC4" w:rsidP="00DA1D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lang w:eastAsia="pl-PL"/>
              </w:rPr>
              <w:t xml:space="preserve">Administratorem Pana/Pani danych osobowych jest </w:t>
            </w:r>
            <w:r w:rsidR="00313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Stowarzyszenia Aglomeracja Konińska</w:t>
            </w: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13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płk.</w:t>
            </w: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3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Witolda Sztarka 1,</w:t>
            </w: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62-500 Konin, reprezentowane przez</w:t>
            </w:r>
            <w:r w:rsidR="00313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Dyrektor Biura Emilię Wasielewską</w:t>
            </w: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kontakt: </w:t>
            </w:r>
            <w:r w:rsidR="0031398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biura@aglomeracjakoninska.org</w:t>
            </w: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telefon: </w:t>
            </w:r>
            <w:r w:rsidR="00A76C7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884 024 384</w:t>
            </w: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</w:tc>
      </w:tr>
      <w:tr w:rsidR="00DA1DC4" w:rsidRPr="00DA1DC4" w14:paraId="6578C873" w14:textId="77777777" w:rsidTr="0042263D">
        <w:trPr>
          <w:trHeight w:val="546"/>
          <w:jc w:val="center"/>
        </w:trPr>
        <w:tc>
          <w:tcPr>
            <w:tcW w:w="241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1B69F092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Cel przetwarzania Twoich danych osobowych</w:t>
            </w:r>
          </w:p>
        </w:tc>
        <w:tc>
          <w:tcPr>
            <w:tcW w:w="6443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4A3EC783" w14:textId="1060B455" w:rsidR="00DA1DC4" w:rsidRPr="00DA1DC4" w:rsidRDefault="00DA1DC4" w:rsidP="00DA1D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lang w:eastAsia="pl-PL"/>
              </w:rPr>
              <w:t xml:space="preserve">Pani/Pana dane osobowe przetwarzane będą na podstawie art. 6 ust. 1 lit. c RODO      w celu związanym z postępowaniem o udzielenie zamówienia publicznego </w:t>
            </w:r>
          </w:p>
        </w:tc>
      </w:tr>
      <w:tr w:rsidR="00DA1DC4" w:rsidRPr="00DA1DC4" w14:paraId="3A458139" w14:textId="77777777" w:rsidTr="0042263D">
        <w:trPr>
          <w:trHeight w:val="1153"/>
          <w:jc w:val="center"/>
        </w:trPr>
        <w:tc>
          <w:tcPr>
            <w:tcW w:w="241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65AED824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Podstawa prawna przetwarzania Twoich danych osobowych</w:t>
            </w:r>
          </w:p>
        </w:tc>
        <w:tc>
          <w:tcPr>
            <w:tcW w:w="6443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7FA6BA49" w14:textId="68F2D64D" w:rsidR="00DA1DC4" w:rsidRPr="00DA1DC4" w:rsidRDefault="00DA1DC4" w:rsidP="00DA1DC4">
            <w:pPr>
              <w:spacing w:after="0" w:line="240" w:lineRule="auto"/>
              <w:ind w:left="57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lang w:eastAsia="pl-PL"/>
              </w:rPr>
              <w:t>Pani/Pana dane osobowe będą przetwarzane w zakresie: imię i nazwisko/nazwa, adres, numeru telefonu, nr faxu, adres a-mail ponieważ jest to niezbędne do wypełnienia obowiązku prawnego ciążącego na administratorze</w:t>
            </w:r>
            <w:r w:rsidRPr="00DA1DC4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1DC4" w:rsidRPr="00DA1DC4" w14:paraId="5E74770C" w14:textId="77777777" w:rsidTr="0042263D">
        <w:trPr>
          <w:trHeight w:val="612"/>
          <w:jc w:val="center"/>
        </w:trPr>
        <w:tc>
          <w:tcPr>
            <w:tcW w:w="241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177B478B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Okres przechowywania Twoich danych osobowych</w:t>
            </w:r>
          </w:p>
        </w:tc>
        <w:tc>
          <w:tcPr>
            <w:tcW w:w="6443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6F745F2F" w14:textId="5184DCA3" w:rsidR="00DA1DC4" w:rsidRPr="00DA1DC4" w:rsidRDefault="00DA1DC4" w:rsidP="00DA1DC4">
            <w:pPr>
              <w:spacing w:before="60" w:after="60" w:line="240" w:lineRule="auto"/>
              <w:ind w:left="57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lang w:eastAsia="pl-PL"/>
              </w:rPr>
              <w:t xml:space="preserve">Pani/Pana dane osobowe będą przetwarzane przez </w:t>
            </w:r>
            <w:r w:rsidR="00A76C76">
              <w:rPr>
                <w:rFonts w:eastAsia="Times New Roman"/>
                <w:sz w:val="18"/>
                <w:szCs w:val="18"/>
                <w:lang w:eastAsia="pl-PL"/>
              </w:rPr>
              <w:t>Stowarzyszenie Aglomerację Konińską</w:t>
            </w:r>
            <w:r w:rsidRPr="00DA1DC4">
              <w:rPr>
                <w:rFonts w:eastAsia="Times New Roman"/>
                <w:sz w:val="18"/>
                <w:szCs w:val="18"/>
                <w:lang w:eastAsia="pl-PL"/>
              </w:rPr>
              <w:t xml:space="preserve"> w czasie określonym przepisami prawa, zgodnie z instrukcją kancelaryjną i wynosi 5 lat. </w:t>
            </w:r>
          </w:p>
        </w:tc>
      </w:tr>
      <w:tr w:rsidR="00DA1DC4" w:rsidRPr="00DA1DC4" w14:paraId="45FDC605" w14:textId="77777777" w:rsidTr="0042263D">
        <w:trPr>
          <w:trHeight w:val="943"/>
          <w:jc w:val="center"/>
        </w:trPr>
        <w:tc>
          <w:tcPr>
            <w:tcW w:w="241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3507F3A2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Odbiorcy Twoich danych osobowych</w:t>
            </w:r>
          </w:p>
        </w:tc>
        <w:tc>
          <w:tcPr>
            <w:tcW w:w="6443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0D1A5363" w14:textId="77777777" w:rsidR="00DA1DC4" w:rsidRPr="00DA1DC4" w:rsidRDefault="00DA1DC4" w:rsidP="00DA1DC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lang w:eastAsia="pl-PL"/>
              </w:rPr>
              <w:t>Odbiorcami Pani/Pana danych osobowych będą wyłącznie podmioty upoważnione na podstawie przepisów prawa.</w:t>
            </w:r>
          </w:p>
        </w:tc>
      </w:tr>
      <w:tr w:rsidR="00DA1DC4" w:rsidRPr="00DA1DC4" w14:paraId="4411E1CC" w14:textId="77777777" w:rsidTr="0042263D">
        <w:trPr>
          <w:trHeight w:val="2137"/>
          <w:jc w:val="center"/>
        </w:trPr>
        <w:tc>
          <w:tcPr>
            <w:tcW w:w="241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33A28B7A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Twoje prawa związane z przetwarzaniem danych osobowych</w:t>
            </w:r>
          </w:p>
        </w:tc>
        <w:tc>
          <w:tcPr>
            <w:tcW w:w="6443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7DCDA31B" w14:textId="77777777" w:rsidR="00DA1DC4" w:rsidRPr="00DA1DC4" w:rsidRDefault="00DA1DC4" w:rsidP="00DA1DC4">
            <w:pPr>
              <w:spacing w:after="0" w:line="240" w:lineRule="auto"/>
              <w:ind w:left="57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u w:val="single"/>
                <w:lang w:eastAsia="pl-PL"/>
              </w:rPr>
              <w:t>Przysługują</w:t>
            </w:r>
            <w:r w:rsidRPr="00DA1DC4">
              <w:rPr>
                <w:rFonts w:eastAsia="Times New Roman"/>
                <w:sz w:val="18"/>
                <w:szCs w:val="18"/>
                <w:lang w:eastAsia="pl-PL"/>
              </w:rPr>
              <w:t xml:space="preserve"> Pani/Panu następujące prawa związane z przetwarzaniem danych osobowych:</w:t>
            </w:r>
          </w:p>
          <w:p w14:paraId="54F73034" w14:textId="77777777" w:rsidR="00DA1DC4" w:rsidRPr="00DA1DC4" w:rsidRDefault="00DA1DC4" w:rsidP="00DA1DC4">
            <w:pPr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7" w:hanging="24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A1DC4">
              <w:rPr>
                <w:rFonts w:eastAsia="Times New Roman"/>
                <w:sz w:val="18"/>
                <w:szCs w:val="18"/>
              </w:rPr>
              <w:t>prawo dostępu do Pani/Pana danych osobowych,</w:t>
            </w:r>
          </w:p>
          <w:p w14:paraId="2A011C39" w14:textId="77777777" w:rsidR="00DA1DC4" w:rsidRPr="00DA1DC4" w:rsidRDefault="00DA1DC4" w:rsidP="00DA1DC4">
            <w:pPr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7" w:hanging="24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A1DC4">
              <w:rPr>
                <w:rFonts w:eastAsia="Times New Roman"/>
                <w:sz w:val="18"/>
                <w:szCs w:val="18"/>
              </w:rPr>
              <w:t>prawo żądania sprostowania Pani/Pana danych osobowych (skorzystanie z prawa do sprostowania nie może skutkować zmianą wyniku postępowania o udzielenie zamówienia publicznego ani zmianą postanowień umowy w zakresie niezgodnym z ustawą),</w:t>
            </w:r>
          </w:p>
          <w:p w14:paraId="07A48EAD" w14:textId="77777777" w:rsidR="00DA1DC4" w:rsidRPr="00DA1DC4" w:rsidRDefault="00DA1DC4" w:rsidP="00DA1DC4">
            <w:pPr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7" w:hanging="24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A1DC4">
              <w:rPr>
                <w:rFonts w:eastAsia="Times New Roman"/>
                <w:sz w:val="18"/>
                <w:szCs w:val="18"/>
              </w:rPr>
              <w:t>prawo żądania ograniczenia przetwarzania Twoich danych osobowych,</w:t>
            </w:r>
          </w:p>
          <w:p w14:paraId="4F023FC4" w14:textId="77777777" w:rsidR="00DA1DC4" w:rsidRPr="00DA1DC4" w:rsidRDefault="00DA1DC4" w:rsidP="00DA1DC4">
            <w:pPr>
              <w:suppressLineNumbers/>
              <w:suppressAutoHyphens/>
              <w:spacing w:after="0" w:line="240" w:lineRule="auto"/>
              <w:ind w:left="76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  <w:p w14:paraId="24550F88" w14:textId="77777777" w:rsidR="00DA1DC4" w:rsidRPr="00DA1DC4" w:rsidRDefault="00DA1DC4" w:rsidP="00DA1DC4">
            <w:pPr>
              <w:spacing w:after="0" w:line="240" w:lineRule="auto"/>
              <w:ind w:left="57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sz w:val="18"/>
                <w:szCs w:val="18"/>
                <w:u w:val="single"/>
                <w:lang w:eastAsia="pl-PL"/>
              </w:rPr>
              <w:t>Nie przysługują</w:t>
            </w:r>
            <w:r w:rsidRPr="00DA1DC4">
              <w:rPr>
                <w:rFonts w:eastAsia="Times New Roman"/>
                <w:sz w:val="18"/>
                <w:szCs w:val="18"/>
                <w:lang w:eastAsia="pl-PL"/>
              </w:rPr>
              <w:t xml:space="preserve"> Pani/Panu następujące prawa związane z przetwarzaniem danych osobowych:</w:t>
            </w:r>
          </w:p>
          <w:p w14:paraId="6E419943" w14:textId="77777777" w:rsidR="00DA1DC4" w:rsidRPr="00DA1DC4" w:rsidRDefault="00DA1DC4" w:rsidP="00DA1DC4">
            <w:pPr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7" w:hanging="24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A1DC4">
              <w:rPr>
                <w:rFonts w:eastAsia="Times New Roman"/>
                <w:sz w:val="18"/>
                <w:szCs w:val="18"/>
              </w:rPr>
              <w:t>prawo żądania usunięcia Pani/Pana danych osobowych,</w:t>
            </w:r>
          </w:p>
          <w:p w14:paraId="65A19CC5" w14:textId="77777777" w:rsidR="00DA1DC4" w:rsidRPr="00DA1DC4" w:rsidRDefault="00DA1DC4" w:rsidP="00DA1DC4">
            <w:pPr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7" w:hanging="24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A1DC4">
              <w:rPr>
                <w:rFonts w:eastAsia="Times New Roman"/>
                <w:sz w:val="18"/>
                <w:szCs w:val="18"/>
              </w:rPr>
              <w:t>prawo do przenoszenia danych osobowych,</w:t>
            </w:r>
          </w:p>
          <w:p w14:paraId="04080E1B" w14:textId="77777777" w:rsidR="00DA1DC4" w:rsidRPr="00DA1DC4" w:rsidRDefault="00DA1DC4" w:rsidP="00DA1DC4">
            <w:pPr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7" w:hanging="241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A1DC4">
              <w:rPr>
                <w:rFonts w:eastAsia="Times New Roman"/>
                <w:sz w:val="18"/>
                <w:szCs w:val="18"/>
              </w:rPr>
              <w:t>na podstawie art. 21 RODO prawo sprzeciwu, wobec przetwarzania danych osobowych, gdyż podstawą prawną przetwarzania Pani/Pana danych osobowych jest art. 6 ust. 1 lit. c RODO</w:t>
            </w:r>
          </w:p>
        </w:tc>
      </w:tr>
      <w:tr w:rsidR="00DA1DC4" w:rsidRPr="00DA1DC4" w14:paraId="771ABFE3" w14:textId="77777777" w:rsidTr="0042263D">
        <w:trPr>
          <w:trHeight w:val="681"/>
          <w:jc w:val="center"/>
        </w:trPr>
        <w:tc>
          <w:tcPr>
            <w:tcW w:w="241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14:paraId="7D102D97" w14:textId="77777777" w:rsidR="00DA1DC4" w:rsidRPr="00DA1DC4" w:rsidRDefault="00DA1DC4" w:rsidP="00DA1DC4">
            <w:pPr>
              <w:spacing w:beforeLines="60" w:before="144" w:afterLines="60" w:after="144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b/>
                <w:sz w:val="18"/>
                <w:szCs w:val="18"/>
                <w:lang w:eastAsia="pl-PL"/>
              </w:rPr>
              <w:t>Prawo wniesienia skargi</w:t>
            </w:r>
          </w:p>
        </w:tc>
        <w:tc>
          <w:tcPr>
            <w:tcW w:w="6443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14:paraId="70B1FBEE" w14:textId="77777777" w:rsidR="00DA1DC4" w:rsidRPr="00DA1DC4" w:rsidRDefault="00DA1DC4" w:rsidP="00DA1DC4">
            <w:pPr>
              <w:spacing w:before="60" w:beforeAutospacing="1" w:after="60" w:afterAutospacing="1" w:line="240" w:lineRule="auto"/>
              <w:ind w:left="57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A1DC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przypadku nieprawidłowości przy przetwarzaniu Pani/Pana danych osobowych, przysługuje Pani/Panu prawo wniesienia skargi do organu nadzorczego zajmującego się ochroną danych osobowych, tj. Prezesa Urzędu Ochrony Danych Osobowych.</w:t>
            </w:r>
          </w:p>
        </w:tc>
      </w:tr>
    </w:tbl>
    <w:p w14:paraId="58404CFE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u w:val="single"/>
          <w:lang w:eastAsia="pl-PL"/>
        </w:rPr>
      </w:pPr>
    </w:p>
    <w:p w14:paraId="35D68AE9" w14:textId="47D12882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jc w:val="both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Dodatkowe informacje odnośnie przedmiotu zamówienia można uzyskać w </w:t>
      </w:r>
      <w:r w:rsidR="00A76C76">
        <w:rPr>
          <w:rFonts w:eastAsia="Times New Roman"/>
          <w:lang w:eastAsia="pl-PL"/>
        </w:rPr>
        <w:t>Biurze Stowarzyszenia Aglomeracji Konińskiej</w:t>
      </w:r>
      <w:r w:rsidRPr="00DA1DC4">
        <w:rPr>
          <w:rFonts w:eastAsia="Times New Roman"/>
          <w:lang w:eastAsia="pl-PL"/>
        </w:rPr>
        <w:t>,</w:t>
      </w:r>
      <w:r w:rsidR="00A76C76">
        <w:rPr>
          <w:rFonts w:eastAsia="Times New Roman"/>
          <w:lang w:eastAsia="pl-PL"/>
        </w:rPr>
        <w:t xml:space="preserve"> ul. płk. Witolda Sztarka 1,</w:t>
      </w:r>
      <w:r w:rsidRPr="00DA1DC4">
        <w:rPr>
          <w:rFonts w:eastAsia="Times New Roman"/>
          <w:lang w:eastAsia="pl-PL"/>
        </w:rPr>
        <w:t xml:space="preserve"> 62 – 500 Konin, pok. 2</w:t>
      </w:r>
      <w:r w:rsidR="00A76C76">
        <w:rPr>
          <w:rFonts w:eastAsia="Times New Roman"/>
          <w:lang w:eastAsia="pl-PL"/>
        </w:rPr>
        <w:t>15.</w:t>
      </w:r>
    </w:p>
    <w:p w14:paraId="029BCFEF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lang w:eastAsia="pl-PL"/>
        </w:rPr>
      </w:pPr>
    </w:p>
    <w:p w14:paraId="2E84BBA6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  <w:u w:val="single"/>
          <w:lang w:eastAsia="pl-PL"/>
        </w:rPr>
      </w:pPr>
    </w:p>
    <w:p w14:paraId="351F8F26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  <w:u w:val="single"/>
          <w:lang w:eastAsia="pl-PL"/>
        </w:rPr>
      </w:pPr>
    </w:p>
    <w:p w14:paraId="16C365FF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  <w:u w:val="single"/>
          <w:lang w:eastAsia="pl-PL"/>
        </w:rPr>
      </w:pPr>
    </w:p>
    <w:p w14:paraId="612C9C29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  <w:u w:val="single"/>
          <w:lang w:eastAsia="pl-PL"/>
        </w:rPr>
      </w:pPr>
    </w:p>
    <w:p w14:paraId="076FB766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sz w:val="22"/>
          <w:szCs w:val="22"/>
          <w:u w:val="single"/>
          <w:lang w:eastAsia="pl-PL"/>
        </w:rPr>
      </w:pPr>
      <w:r w:rsidRPr="00DA1DC4">
        <w:rPr>
          <w:rFonts w:eastAsia="Times New Roman"/>
          <w:sz w:val="22"/>
          <w:szCs w:val="22"/>
          <w:u w:val="single"/>
          <w:lang w:eastAsia="pl-PL"/>
        </w:rPr>
        <w:t>Osoba do kontaktu:</w:t>
      </w:r>
    </w:p>
    <w:p w14:paraId="63DB8A1C" w14:textId="626CA805" w:rsidR="00DA1DC4" w:rsidRPr="00DA1DC4" w:rsidRDefault="00A76C76" w:rsidP="00DA1DC4">
      <w:pPr>
        <w:tabs>
          <w:tab w:val="center" w:pos="4536"/>
          <w:tab w:val="right" w:pos="9072"/>
        </w:tabs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Emilia Wasielewska</w:t>
      </w:r>
    </w:p>
    <w:p w14:paraId="784E4E01" w14:textId="08B37D70" w:rsidR="00DA1DC4" w:rsidRPr="00DA1DC4" w:rsidRDefault="00A76C76" w:rsidP="00DA1DC4">
      <w:pPr>
        <w:tabs>
          <w:tab w:val="center" w:pos="4536"/>
          <w:tab w:val="right" w:pos="9072"/>
        </w:tabs>
        <w:spacing w:after="0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Stowarzyszenie Aglomeracja Konińska</w:t>
      </w:r>
    </w:p>
    <w:p w14:paraId="55DE839E" w14:textId="76350468" w:rsidR="00DA1DC4" w:rsidRPr="00DA1DC4" w:rsidRDefault="00DA1DC4" w:rsidP="00DA1DC4">
      <w:pPr>
        <w:tabs>
          <w:tab w:val="center" w:pos="4536"/>
          <w:tab w:val="right" w:pos="9072"/>
        </w:tabs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DA1DC4">
        <w:rPr>
          <w:rFonts w:eastAsia="Times New Roman"/>
          <w:sz w:val="22"/>
          <w:szCs w:val="22"/>
          <w:lang w:eastAsia="pl-PL"/>
        </w:rPr>
        <w:t xml:space="preserve">ul. </w:t>
      </w:r>
      <w:r w:rsidR="00A76C76">
        <w:rPr>
          <w:rFonts w:eastAsia="Times New Roman"/>
          <w:sz w:val="22"/>
          <w:szCs w:val="22"/>
          <w:lang w:eastAsia="pl-PL"/>
        </w:rPr>
        <w:t xml:space="preserve">płk. Witolda Sztarka 1 </w:t>
      </w:r>
    </w:p>
    <w:p w14:paraId="546C202F" w14:textId="77777777" w:rsidR="00DA1DC4" w:rsidRPr="00DA1DC4" w:rsidRDefault="00DA1DC4" w:rsidP="00DA1DC4">
      <w:pPr>
        <w:tabs>
          <w:tab w:val="center" w:pos="4536"/>
          <w:tab w:val="right" w:pos="9072"/>
        </w:tabs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DA1DC4">
        <w:rPr>
          <w:rFonts w:eastAsia="Times New Roman"/>
          <w:sz w:val="22"/>
          <w:szCs w:val="22"/>
          <w:lang w:eastAsia="pl-PL"/>
        </w:rPr>
        <w:t>62-500 Konin</w:t>
      </w:r>
    </w:p>
    <w:p w14:paraId="531B9878" w14:textId="3DDCBCE9" w:rsidR="00DA1DC4" w:rsidRPr="00DA1DC4" w:rsidRDefault="00DA1DC4" w:rsidP="00DA1DC4">
      <w:pPr>
        <w:tabs>
          <w:tab w:val="center" w:pos="4536"/>
          <w:tab w:val="right" w:pos="9072"/>
        </w:tabs>
        <w:spacing w:after="0" w:line="276" w:lineRule="auto"/>
        <w:rPr>
          <w:rFonts w:eastAsia="Times New Roman"/>
          <w:sz w:val="22"/>
          <w:szCs w:val="22"/>
          <w:lang w:eastAsia="pl-PL"/>
        </w:rPr>
      </w:pPr>
      <w:r w:rsidRPr="00DA1DC4">
        <w:rPr>
          <w:rFonts w:eastAsia="Times New Roman"/>
          <w:sz w:val="22"/>
          <w:szCs w:val="22"/>
          <w:lang w:eastAsia="pl-PL"/>
        </w:rPr>
        <w:t xml:space="preserve">Tel. </w:t>
      </w:r>
      <w:r w:rsidR="00A76C76">
        <w:rPr>
          <w:rFonts w:eastAsia="Times New Roman"/>
          <w:sz w:val="22"/>
          <w:szCs w:val="22"/>
          <w:lang w:eastAsia="pl-PL"/>
        </w:rPr>
        <w:t>884 024 384</w:t>
      </w:r>
    </w:p>
    <w:p w14:paraId="64B514EC" w14:textId="4D2411AE" w:rsidR="00DA1DC4" w:rsidRPr="00DA1DC4" w:rsidRDefault="00DA1DC4" w:rsidP="00DA1DC4">
      <w:pPr>
        <w:spacing w:after="0" w:line="276" w:lineRule="auto"/>
        <w:rPr>
          <w:rFonts w:eastAsia="Times New Roman"/>
          <w:color w:val="FF0000"/>
          <w:sz w:val="22"/>
          <w:szCs w:val="22"/>
          <w:lang w:eastAsia="pl-PL"/>
        </w:rPr>
      </w:pPr>
      <w:r w:rsidRPr="00DA1DC4">
        <w:rPr>
          <w:rFonts w:eastAsia="Times New Roman"/>
          <w:sz w:val="22"/>
          <w:szCs w:val="22"/>
          <w:lang w:eastAsia="pl-PL"/>
        </w:rPr>
        <w:t>e-mail:</w:t>
      </w:r>
      <w:r w:rsidRPr="00DA1DC4">
        <w:rPr>
          <w:rFonts w:eastAsia="Times New Roman"/>
          <w:color w:val="FF0000"/>
          <w:sz w:val="22"/>
          <w:szCs w:val="22"/>
          <w:lang w:eastAsia="pl-PL"/>
        </w:rPr>
        <w:t xml:space="preserve"> </w:t>
      </w:r>
      <w:hyperlink r:id="rId8" w:history="1">
        <w:r w:rsidR="00A76C76" w:rsidRPr="00951BA5">
          <w:rPr>
            <w:rStyle w:val="Hipercze"/>
            <w:rFonts w:eastAsia="Times New Roman"/>
            <w:sz w:val="22"/>
            <w:szCs w:val="22"/>
            <w:lang w:eastAsia="pl-PL"/>
          </w:rPr>
          <w:t>biuro@aglomeracjakoninska.org</w:t>
        </w:r>
      </w:hyperlink>
    </w:p>
    <w:p w14:paraId="11F0A011" w14:textId="77777777" w:rsidR="00DA1DC4" w:rsidRPr="00DA1DC4" w:rsidRDefault="00DA1DC4" w:rsidP="00DA1DC4">
      <w:pPr>
        <w:spacing w:after="0" w:line="276" w:lineRule="auto"/>
        <w:rPr>
          <w:rFonts w:eastAsia="Times New Roman"/>
          <w:color w:val="FF0000"/>
          <w:sz w:val="22"/>
          <w:szCs w:val="22"/>
          <w:lang w:eastAsia="pl-PL"/>
        </w:rPr>
      </w:pPr>
    </w:p>
    <w:p w14:paraId="57396917" w14:textId="77777777" w:rsidR="00DA1DC4" w:rsidRPr="00DA1DC4" w:rsidRDefault="00DA1DC4" w:rsidP="00DA1DC4">
      <w:pPr>
        <w:spacing w:after="0" w:line="240" w:lineRule="auto"/>
        <w:rPr>
          <w:rFonts w:eastAsia="Times New Roman"/>
          <w:color w:val="FF0000"/>
          <w:sz w:val="22"/>
          <w:szCs w:val="22"/>
          <w:lang w:eastAsia="pl-PL"/>
        </w:rPr>
      </w:pPr>
    </w:p>
    <w:p w14:paraId="14C01039" w14:textId="299368CB" w:rsidR="00DA1DC4" w:rsidRPr="00DA1DC4" w:rsidRDefault="00DA1DC4" w:rsidP="00A76C76">
      <w:pPr>
        <w:tabs>
          <w:tab w:val="left" w:pos="426"/>
          <w:tab w:val="center" w:pos="4536"/>
          <w:tab w:val="right" w:pos="9072"/>
        </w:tabs>
        <w:spacing w:after="0" w:line="240" w:lineRule="auto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ab/>
      </w:r>
      <w:r w:rsidRPr="00DA1DC4">
        <w:rPr>
          <w:rFonts w:eastAsia="Times New Roman"/>
          <w:lang w:eastAsia="pl-PL"/>
        </w:rPr>
        <w:tab/>
        <w:t xml:space="preserve">                                                                         </w:t>
      </w:r>
      <w:r w:rsidR="00A76C76">
        <w:rPr>
          <w:rFonts w:eastAsia="Times New Roman"/>
          <w:lang w:eastAsia="pl-PL"/>
        </w:rPr>
        <w:t>Dyrektor Biura</w:t>
      </w:r>
    </w:p>
    <w:p w14:paraId="273B0B6A" w14:textId="77777777" w:rsidR="00DA1DC4" w:rsidRPr="00DA1DC4" w:rsidRDefault="00DA1DC4" w:rsidP="00DA1DC4">
      <w:pPr>
        <w:tabs>
          <w:tab w:val="right" w:pos="426"/>
          <w:tab w:val="left" w:pos="709"/>
          <w:tab w:val="center" w:pos="4536"/>
          <w:tab w:val="right" w:pos="9072"/>
        </w:tabs>
        <w:spacing w:after="0" w:line="240" w:lineRule="auto"/>
        <w:ind w:left="567" w:hanging="567"/>
        <w:rPr>
          <w:rFonts w:eastAsia="Times New Roman"/>
          <w:lang w:eastAsia="pl-PL"/>
        </w:rPr>
      </w:pPr>
    </w:p>
    <w:p w14:paraId="1F319789" w14:textId="20C00C56" w:rsidR="00DA1DC4" w:rsidRPr="00DA1DC4" w:rsidRDefault="00DA1DC4" w:rsidP="00DA1DC4">
      <w:pPr>
        <w:tabs>
          <w:tab w:val="right" w:pos="426"/>
          <w:tab w:val="center" w:pos="4536"/>
          <w:tab w:val="right" w:pos="9072"/>
        </w:tabs>
        <w:spacing w:after="0" w:line="240" w:lineRule="auto"/>
        <w:ind w:left="960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 xml:space="preserve"> </w:t>
      </w:r>
      <w:r w:rsidRPr="00DA1DC4">
        <w:rPr>
          <w:rFonts w:eastAsia="Times New Roman"/>
          <w:lang w:eastAsia="pl-PL"/>
        </w:rPr>
        <w:tab/>
        <w:t xml:space="preserve">                                                                         /-/ </w:t>
      </w:r>
      <w:r w:rsidR="00A76C76">
        <w:rPr>
          <w:rFonts w:eastAsia="Times New Roman"/>
          <w:lang w:eastAsia="pl-PL"/>
        </w:rPr>
        <w:t>Emilia Wasielewska</w:t>
      </w:r>
    </w:p>
    <w:p w14:paraId="4C8F14D2" w14:textId="77777777" w:rsidR="00DA1DC4" w:rsidRPr="00DA1DC4" w:rsidRDefault="00DA1DC4" w:rsidP="00DA1DC4">
      <w:pPr>
        <w:tabs>
          <w:tab w:val="left" w:pos="7829"/>
        </w:tabs>
        <w:spacing w:after="0" w:line="360" w:lineRule="auto"/>
        <w:rPr>
          <w:rFonts w:eastAsia="Times New Roman"/>
          <w:lang w:eastAsia="pl-PL"/>
        </w:rPr>
      </w:pPr>
      <w:r w:rsidRPr="00DA1DC4">
        <w:rPr>
          <w:rFonts w:eastAsia="Times New Roman"/>
          <w:lang w:eastAsia="pl-PL"/>
        </w:rPr>
        <w:tab/>
      </w:r>
    </w:p>
    <w:p w14:paraId="69110CF3" w14:textId="5CD6EDC8" w:rsidR="008C374B" w:rsidRPr="00EA5667" w:rsidRDefault="008C374B" w:rsidP="002B5AFA">
      <w:pPr>
        <w:ind w:left="4956"/>
        <w:rPr>
          <w:rFonts w:cstheme="minorHAnsi"/>
          <w:i/>
          <w:iCs/>
        </w:rPr>
      </w:pPr>
    </w:p>
    <w:sectPr w:rsidR="008C374B" w:rsidRPr="00EA5667" w:rsidSect="00AE5448">
      <w:headerReference w:type="default" r:id="rId9"/>
      <w:footerReference w:type="default" r:id="rId10"/>
      <w:pgSz w:w="11906" w:h="16838"/>
      <w:pgMar w:top="2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F0EC" w14:textId="77777777" w:rsidR="005C0849" w:rsidRDefault="005C0849" w:rsidP="004A56C6">
      <w:pPr>
        <w:spacing w:after="0" w:line="240" w:lineRule="auto"/>
      </w:pPr>
      <w:r>
        <w:separator/>
      </w:r>
    </w:p>
  </w:endnote>
  <w:endnote w:type="continuationSeparator" w:id="0">
    <w:p w14:paraId="2845230A" w14:textId="77777777" w:rsidR="005C0849" w:rsidRDefault="005C0849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5374" w14:textId="2CD771E7" w:rsidR="002A2D8C" w:rsidRDefault="002A2D8C" w:rsidP="002A2D8C">
    <w:pPr>
      <w:pStyle w:val="Nagwek"/>
      <w:tabs>
        <w:tab w:val="clear" w:pos="9072"/>
        <w:tab w:val="left" w:pos="8270"/>
      </w:tabs>
      <w:jc w:val="center"/>
    </w:pPr>
    <w:r>
      <w:t>Stowarzyszenie Aglomeracja Konińska</w:t>
    </w:r>
  </w:p>
  <w:p w14:paraId="598BF209" w14:textId="6039649C" w:rsidR="002A2D8C" w:rsidRDefault="002A2D8C" w:rsidP="002A2D8C">
    <w:pPr>
      <w:pStyle w:val="Nagwek"/>
      <w:tabs>
        <w:tab w:val="clear" w:pos="9072"/>
        <w:tab w:val="left" w:pos="8270"/>
      </w:tabs>
      <w:jc w:val="center"/>
    </w:pPr>
    <w:r w:rsidRPr="004A56C6">
      <w:t>62-500 Konin, ul. płk. Witolda Sztarka 1</w:t>
    </w:r>
  </w:p>
  <w:p w14:paraId="5B2BBBE6" w14:textId="14D5AFA2" w:rsidR="002A2D8C" w:rsidRDefault="005C0849" w:rsidP="002A2D8C">
    <w:pPr>
      <w:pStyle w:val="Nagwek"/>
      <w:tabs>
        <w:tab w:val="clear" w:pos="9072"/>
        <w:tab w:val="left" w:pos="8270"/>
      </w:tabs>
      <w:jc w:val="center"/>
      <w:rPr>
        <w:rStyle w:val="Hipercze"/>
      </w:rPr>
    </w:pPr>
    <w:hyperlink r:id="rId1" w:history="1">
      <w:r w:rsidR="002A2D8C" w:rsidRPr="00506C4B">
        <w:rPr>
          <w:rStyle w:val="Hipercze"/>
        </w:rPr>
        <w:t>aglomeracjakoninska@gmail.com</w:t>
      </w:r>
    </w:hyperlink>
  </w:p>
  <w:p w14:paraId="679C8111" w14:textId="5FDE9FFB" w:rsidR="001379E1" w:rsidRDefault="001379E1" w:rsidP="002A2D8C">
    <w:pPr>
      <w:pStyle w:val="Nagwek"/>
      <w:tabs>
        <w:tab w:val="clear" w:pos="9072"/>
        <w:tab w:val="left" w:pos="8270"/>
      </w:tabs>
      <w:jc w:val="center"/>
    </w:pPr>
    <w:r>
      <w:rPr>
        <w:rStyle w:val="Hipercze"/>
      </w:rPr>
      <w:t>www.aglomeracjakoninska.org</w:t>
    </w:r>
  </w:p>
  <w:p w14:paraId="2BC1116E" w14:textId="77777777" w:rsidR="002A2D8C" w:rsidRDefault="002A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A8F6" w14:textId="77777777" w:rsidR="005C0849" w:rsidRDefault="005C0849" w:rsidP="004A56C6">
      <w:pPr>
        <w:spacing w:after="0" w:line="240" w:lineRule="auto"/>
      </w:pPr>
      <w:r>
        <w:separator/>
      </w:r>
    </w:p>
  </w:footnote>
  <w:footnote w:type="continuationSeparator" w:id="0">
    <w:p w14:paraId="6F614F9C" w14:textId="77777777" w:rsidR="005C0849" w:rsidRDefault="005C0849" w:rsidP="004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4B90" w14:textId="5BEAA122" w:rsidR="00A936C3" w:rsidRPr="004A56C6" w:rsidRDefault="00D37F40" w:rsidP="004A56C6">
    <w:pPr>
      <w:pStyle w:val="Nagwek"/>
      <w:rPr>
        <w:b/>
        <w:bCs/>
        <w:color w:val="4472C4" w:themeColor="accent1"/>
        <w:sz w:val="28"/>
        <w:szCs w:val="28"/>
      </w:rPr>
    </w:pPr>
    <w:r>
      <w:rPr>
        <w:b/>
        <w:bCs/>
        <w:noProof/>
        <w:color w:val="4472C4" w:themeColor="accent1"/>
        <w:sz w:val="28"/>
        <w:szCs w:val="28"/>
        <w:lang w:eastAsia="pl-PL"/>
      </w:rPr>
      <w:drawing>
        <wp:inline distT="0" distB="0" distL="0" distR="0" wp14:anchorId="53346F1D" wp14:editId="29258B51">
          <wp:extent cx="1761542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lomeracja Konińska - logo POZIOME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16" cy="7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6C3">
      <w:rPr>
        <w:b/>
        <w:bCs/>
        <w:color w:val="4472C4" w:themeColor="accent1"/>
        <w:sz w:val="28"/>
        <w:szCs w:val="28"/>
      </w:rPr>
      <w:t xml:space="preserve">                                             </w:t>
    </w:r>
  </w:p>
  <w:p w14:paraId="09E1FD7B" w14:textId="1003DDF6" w:rsidR="00A936C3" w:rsidRDefault="00A936C3" w:rsidP="00EA5667">
    <w:pPr>
      <w:pStyle w:val="Nagwek"/>
      <w:tabs>
        <w:tab w:val="clear" w:pos="9072"/>
        <w:tab w:val="left" w:pos="8270"/>
      </w:tabs>
    </w:pPr>
    <w:r>
      <w:tab/>
      <w:t xml:space="preserve">             </w:t>
    </w:r>
    <w:r w:rsidR="002A2D8C">
      <w:t xml:space="preserve">                               </w:t>
    </w:r>
    <w:r>
      <w:t xml:space="preserve">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24CEE" wp14:editId="534B3D43">
              <wp:simplePos x="0" y="0"/>
              <wp:positionH relativeFrom="column">
                <wp:posOffset>-747395</wp:posOffset>
              </wp:positionH>
              <wp:positionV relativeFrom="paragraph">
                <wp:posOffset>139700</wp:posOffset>
              </wp:positionV>
              <wp:extent cx="72866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84A4AE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5pt,11pt" to="51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D66"/>
    <w:multiLevelType w:val="hybridMultilevel"/>
    <w:tmpl w:val="8890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B80"/>
    <w:multiLevelType w:val="hybridMultilevel"/>
    <w:tmpl w:val="DF62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867"/>
    <w:multiLevelType w:val="hybridMultilevel"/>
    <w:tmpl w:val="7C1E16FC"/>
    <w:lvl w:ilvl="0" w:tplc="8CBC8DFC">
      <w:start w:val="1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DEE201E"/>
    <w:multiLevelType w:val="hybridMultilevel"/>
    <w:tmpl w:val="4606DF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A36361"/>
    <w:multiLevelType w:val="hybridMultilevel"/>
    <w:tmpl w:val="ABA2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43AA"/>
    <w:multiLevelType w:val="hybridMultilevel"/>
    <w:tmpl w:val="5BE4A21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AB6F66"/>
    <w:multiLevelType w:val="hybridMultilevel"/>
    <w:tmpl w:val="A2540EBA"/>
    <w:lvl w:ilvl="0" w:tplc="2EA617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6607"/>
    <w:multiLevelType w:val="hybridMultilevel"/>
    <w:tmpl w:val="4606DF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 w15:restartNumberingAfterBreak="0">
    <w:nsid w:val="67131890"/>
    <w:multiLevelType w:val="hybridMultilevel"/>
    <w:tmpl w:val="0E28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D3"/>
    <w:rsid w:val="00082AB0"/>
    <w:rsid w:val="001379E1"/>
    <w:rsid w:val="001444D4"/>
    <w:rsid w:val="00194864"/>
    <w:rsid w:val="00197175"/>
    <w:rsid w:val="001C5248"/>
    <w:rsid w:val="001E0460"/>
    <w:rsid w:val="00250D9C"/>
    <w:rsid w:val="002905B8"/>
    <w:rsid w:val="002A2D8C"/>
    <w:rsid w:val="002B5AFA"/>
    <w:rsid w:val="002C64B1"/>
    <w:rsid w:val="0031398F"/>
    <w:rsid w:val="00355C53"/>
    <w:rsid w:val="00387F14"/>
    <w:rsid w:val="003D335C"/>
    <w:rsid w:val="00416BDA"/>
    <w:rsid w:val="00461085"/>
    <w:rsid w:val="004A56C6"/>
    <w:rsid w:val="004E5259"/>
    <w:rsid w:val="004E6ED9"/>
    <w:rsid w:val="00527278"/>
    <w:rsid w:val="005366EA"/>
    <w:rsid w:val="005B3C04"/>
    <w:rsid w:val="005C0849"/>
    <w:rsid w:val="005E509A"/>
    <w:rsid w:val="005E7003"/>
    <w:rsid w:val="0062493A"/>
    <w:rsid w:val="006365B0"/>
    <w:rsid w:val="0065460E"/>
    <w:rsid w:val="00673F75"/>
    <w:rsid w:val="00707DEA"/>
    <w:rsid w:val="00755722"/>
    <w:rsid w:val="00774646"/>
    <w:rsid w:val="007748B4"/>
    <w:rsid w:val="007919AE"/>
    <w:rsid w:val="007F0427"/>
    <w:rsid w:val="00806B51"/>
    <w:rsid w:val="00830A0E"/>
    <w:rsid w:val="008460B1"/>
    <w:rsid w:val="0086732E"/>
    <w:rsid w:val="008A40D2"/>
    <w:rsid w:val="008C374B"/>
    <w:rsid w:val="008E685C"/>
    <w:rsid w:val="0090637B"/>
    <w:rsid w:val="00915AF8"/>
    <w:rsid w:val="009343F6"/>
    <w:rsid w:val="009B1698"/>
    <w:rsid w:val="009C0D28"/>
    <w:rsid w:val="00A450C8"/>
    <w:rsid w:val="00A76C76"/>
    <w:rsid w:val="00A936C3"/>
    <w:rsid w:val="00AC3840"/>
    <w:rsid w:val="00AE5448"/>
    <w:rsid w:val="00B465F0"/>
    <w:rsid w:val="00B66A33"/>
    <w:rsid w:val="00B726D0"/>
    <w:rsid w:val="00BD69B4"/>
    <w:rsid w:val="00BF4BB4"/>
    <w:rsid w:val="00C039D2"/>
    <w:rsid w:val="00C547D3"/>
    <w:rsid w:val="00CB1A3C"/>
    <w:rsid w:val="00D342D7"/>
    <w:rsid w:val="00D37F40"/>
    <w:rsid w:val="00D4199A"/>
    <w:rsid w:val="00D7409A"/>
    <w:rsid w:val="00DA00B2"/>
    <w:rsid w:val="00DA1DC4"/>
    <w:rsid w:val="00E07834"/>
    <w:rsid w:val="00EA5667"/>
    <w:rsid w:val="00ED4788"/>
    <w:rsid w:val="00F96EE8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EE88B"/>
  <w15:chartTrackingRefBased/>
  <w15:docId w15:val="{DBECAB42-E172-48D7-9630-7EA09E7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D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6C6"/>
  </w:style>
  <w:style w:type="paragraph" w:styleId="Stopka">
    <w:name w:val="footer"/>
    <w:basedOn w:val="Normalny"/>
    <w:link w:val="StopkaZnak"/>
    <w:uiPriority w:val="99"/>
    <w:unhideWhenUsed/>
    <w:rsid w:val="004A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C6"/>
  </w:style>
  <w:style w:type="paragraph" w:styleId="Akapitzlist">
    <w:name w:val="List Paragraph"/>
    <w:basedOn w:val="Normalny"/>
    <w:uiPriority w:val="34"/>
    <w:qFormat/>
    <w:rsid w:val="00BF4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7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57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8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379E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lomeracjakonins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lomeracjakonins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lomeracjakonins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katarzyna.rejniak</dc:creator>
  <cp:keywords/>
  <dc:description/>
  <cp:lastModifiedBy>Konto Microsoft</cp:lastModifiedBy>
  <cp:revision>11</cp:revision>
  <cp:lastPrinted>2023-07-06T06:51:00Z</cp:lastPrinted>
  <dcterms:created xsi:type="dcterms:W3CDTF">2023-07-04T07:50:00Z</dcterms:created>
  <dcterms:modified xsi:type="dcterms:W3CDTF">2023-07-06T12:10:00Z</dcterms:modified>
</cp:coreProperties>
</file>